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7DDCA8" w14:textId="4FC29995" w:rsidR="00491DB8" w:rsidRPr="00491DB8" w:rsidRDefault="00491DB8" w:rsidP="001B15D5">
      <w:pPr>
        <w:spacing w:after="0" w:line="360" w:lineRule="auto"/>
        <w:ind w:firstLine="709"/>
        <w:jc w:val="right"/>
        <w:rPr>
          <w:rFonts w:ascii="Times New Roman" w:hAnsi="Times New Roman" w:cs="Times New Roman"/>
          <w:bCs/>
          <w:sz w:val="28"/>
          <w:szCs w:val="28"/>
        </w:rPr>
      </w:pPr>
      <w:r>
        <w:rPr>
          <w:rFonts w:ascii="Times New Roman" w:hAnsi="Times New Roman" w:cs="Times New Roman"/>
          <w:bCs/>
          <w:sz w:val="28"/>
          <w:szCs w:val="28"/>
        </w:rPr>
        <w:t xml:space="preserve">УДК </w:t>
      </w:r>
      <w:r w:rsidR="001B15D5">
        <w:rPr>
          <w:rFonts w:ascii="Times New Roman" w:hAnsi="Times New Roman" w:cs="Times New Roman"/>
          <w:bCs/>
          <w:sz w:val="28"/>
          <w:szCs w:val="28"/>
        </w:rPr>
        <w:t>368</w:t>
      </w:r>
    </w:p>
    <w:p w14:paraId="5325A3CD" w14:textId="3475A34A" w:rsidR="002A0C4F" w:rsidRPr="004A32DD" w:rsidRDefault="002B5224" w:rsidP="002A0C4F">
      <w:pPr>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СОВРЕМЕННОЕ СОСТОЯНИЕ СТРАХОВОГО РЫНКА В РОССИЙСКОЙ ФЕДЕРАЦИИ</w:t>
      </w:r>
    </w:p>
    <w:p w14:paraId="6609BEE5" w14:textId="0A116C5A" w:rsidR="002A0C4F" w:rsidRDefault="00D552F8" w:rsidP="002A0C4F">
      <w:pPr>
        <w:spacing w:after="0" w:line="360" w:lineRule="auto"/>
        <w:ind w:firstLine="709"/>
        <w:jc w:val="center"/>
        <w:rPr>
          <w:rFonts w:ascii="Times New Roman" w:hAnsi="Times New Roman" w:cs="Times New Roman"/>
          <w:b/>
          <w:bCs/>
          <w:sz w:val="28"/>
          <w:szCs w:val="28"/>
        </w:rPr>
      </w:pPr>
      <w:r w:rsidRPr="00D552F8">
        <w:rPr>
          <w:rFonts w:ascii="Times New Roman" w:hAnsi="Times New Roman" w:cs="Times New Roman"/>
          <w:b/>
          <w:bCs/>
          <w:sz w:val="28"/>
          <w:szCs w:val="28"/>
          <w:lang w:val="en-US"/>
        </w:rPr>
        <w:t>THE CURRENT STATE OF THE INSURANCE MARKET IN THE RUSSIAN FEDERATION</w:t>
      </w:r>
    </w:p>
    <w:p w14:paraId="0F1A493D" w14:textId="77777777" w:rsidR="004727EE" w:rsidRPr="004727EE" w:rsidRDefault="004727EE" w:rsidP="002A0C4F">
      <w:pPr>
        <w:spacing w:after="0" w:line="360" w:lineRule="auto"/>
        <w:ind w:firstLine="709"/>
        <w:jc w:val="center"/>
        <w:rPr>
          <w:rFonts w:ascii="Times New Roman" w:hAnsi="Times New Roman" w:cs="Times New Roman"/>
          <w:b/>
          <w:bCs/>
          <w:sz w:val="28"/>
          <w:szCs w:val="28"/>
        </w:rPr>
      </w:pPr>
    </w:p>
    <w:p w14:paraId="1EED45B7" w14:textId="77777777" w:rsidR="002A0C4F" w:rsidRPr="009D4247" w:rsidRDefault="002A0C4F" w:rsidP="002A0C4F">
      <w:pPr>
        <w:spacing w:after="0" w:line="360" w:lineRule="auto"/>
        <w:ind w:firstLine="709"/>
        <w:jc w:val="right"/>
        <w:rPr>
          <w:rFonts w:ascii="Times New Roman" w:hAnsi="Times New Roman"/>
          <w:b/>
          <w:bCs/>
          <w:sz w:val="28"/>
          <w:szCs w:val="28"/>
        </w:rPr>
      </w:pPr>
      <w:r>
        <w:rPr>
          <w:rFonts w:ascii="Times New Roman" w:hAnsi="Times New Roman"/>
          <w:b/>
          <w:bCs/>
          <w:sz w:val="28"/>
          <w:szCs w:val="28"/>
        </w:rPr>
        <w:t>ВАМПИЛОВА АРЮНА ДАМДИНОВНА</w:t>
      </w:r>
    </w:p>
    <w:p w14:paraId="0F982DE3" w14:textId="77777777" w:rsidR="002A0C4F" w:rsidRPr="0077146C" w:rsidRDefault="002A0C4F" w:rsidP="002A0C4F">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Студент 2-го курса, кафедра прикладной экономики</w:t>
      </w:r>
    </w:p>
    <w:p w14:paraId="16FBE8B9" w14:textId="43875ABE" w:rsidR="002A0C4F" w:rsidRPr="004727EE" w:rsidRDefault="002A0C4F" w:rsidP="004727EE">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591BC012" w14:textId="77777777" w:rsidR="002A0C4F" w:rsidRPr="002A0C4F" w:rsidRDefault="002A0C4F" w:rsidP="002A0C4F">
      <w:pPr>
        <w:spacing w:after="0" w:line="360" w:lineRule="auto"/>
        <w:ind w:firstLine="709"/>
        <w:jc w:val="right"/>
        <w:rPr>
          <w:rFonts w:ascii="Times New Roman" w:hAnsi="Times New Roman"/>
          <w:b/>
          <w:bCs/>
          <w:sz w:val="28"/>
          <w:szCs w:val="28"/>
          <w:lang w:val="en-US"/>
        </w:rPr>
      </w:pPr>
      <w:r w:rsidRPr="00513BD8">
        <w:rPr>
          <w:rFonts w:ascii="Times New Roman" w:hAnsi="Times New Roman"/>
          <w:b/>
          <w:bCs/>
          <w:sz w:val="28"/>
          <w:szCs w:val="28"/>
          <w:lang w:val="en-US"/>
        </w:rPr>
        <w:t>V</w:t>
      </w:r>
      <w:r>
        <w:rPr>
          <w:rFonts w:ascii="Times New Roman" w:hAnsi="Times New Roman"/>
          <w:b/>
          <w:bCs/>
          <w:sz w:val="28"/>
          <w:szCs w:val="28"/>
          <w:lang w:val="en-US"/>
        </w:rPr>
        <w:t>AMPILOVA</w:t>
      </w:r>
      <w:r w:rsidRPr="009D4247">
        <w:rPr>
          <w:rFonts w:ascii="Times New Roman" w:hAnsi="Times New Roman"/>
          <w:b/>
          <w:bCs/>
          <w:sz w:val="28"/>
          <w:szCs w:val="28"/>
          <w:lang w:val="en-US"/>
        </w:rPr>
        <w:t xml:space="preserve"> </w:t>
      </w:r>
      <w:r>
        <w:rPr>
          <w:rFonts w:ascii="Times New Roman" w:hAnsi="Times New Roman"/>
          <w:b/>
          <w:bCs/>
          <w:sz w:val="28"/>
          <w:szCs w:val="28"/>
          <w:lang w:val="en-US"/>
        </w:rPr>
        <w:t>ARYUNA</w:t>
      </w:r>
      <w:r w:rsidRPr="009D4247">
        <w:rPr>
          <w:rFonts w:ascii="Times New Roman" w:hAnsi="Times New Roman"/>
          <w:b/>
          <w:bCs/>
          <w:sz w:val="28"/>
          <w:szCs w:val="28"/>
          <w:lang w:val="en-US"/>
        </w:rPr>
        <w:t xml:space="preserve"> </w:t>
      </w:r>
      <w:r>
        <w:rPr>
          <w:rFonts w:ascii="Times New Roman" w:hAnsi="Times New Roman"/>
          <w:b/>
          <w:bCs/>
          <w:sz w:val="28"/>
          <w:szCs w:val="28"/>
          <w:lang w:val="en-US"/>
        </w:rPr>
        <w:t>DAMDINOVNA</w:t>
      </w:r>
    </w:p>
    <w:p w14:paraId="18A45B97" w14:textId="77777777" w:rsidR="002A0C4F" w:rsidRPr="0077146C" w:rsidRDefault="002A0C4F" w:rsidP="002A0C4F">
      <w:pPr>
        <w:spacing w:after="0" w:line="360" w:lineRule="auto"/>
        <w:ind w:firstLine="709"/>
        <w:jc w:val="right"/>
        <w:rPr>
          <w:rFonts w:ascii="Times New Roman" w:hAnsi="Times New Roman" w:cs="Times New Roman"/>
          <w:i/>
          <w:iCs/>
          <w:sz w:val="28"/>
          <w:szCs w:val="28"/>
          <w:lang w:val="en-US"/>
        </w:rPr>
      </w:pPr>
      <w:r w:rsidRPr="0077146C">
        <w:rPr>
          <w:rFonts w:ascii="Times New Roman" w:hAnsi="Times New Roman" w:cs="Times New Roman"/>
          <w:i/>
          <w:iCs/>
          <w:sz w:val="28"/>
          <w:szCs w:val="28"/>
          <w:lang w:val="en-US"/>
        </w:rPr>
        <w:t>Student of the 2</w:t>
      </w:r>
      <w:r w:rsidRPr="0077146C">
        <w:rPr>
          <w:rFonts w:ascii="Times New Roman" w:hAnsi="Times New Roman" w:cs="Times New Roman"/>
          <w:i/>
          <w:iCs/>
          <w:sz w:val="28"/>
          <w:szCs w:val="28"/>
          <w:vertAlign w:val="superscript"/>
          <w:lang w:val="en-US"/>
        </w:rPr>
        <w:t xml:space="preserve">nd </w:t>
      </w:r>
      <w:r w:rsidRPr="0077146C">
        <w:rPr>
          <w:rFonts w:ascii="Times New Roman" w:hAnsi="Times New Roman" w:cs="Times New Roman"/>
          <w:i/>
          <w:iCs/>
          <w:sz w:val="28"/>
          <w:szCs w:val="28"/>
          <w:lang w:val="en-US"/>
        </w:rPr>
        <w:t>year, Department of Applied Economics</w:t>
      </w:r>
    </w:p>
    <w:p w14:paraId="745A7CA7" w14:textId="32EA0642" w:rsidR="002A0C4F" w:rsidRPr="004A32DD" w:rsidRDefault="004727EE" w:rsidP="002A0C4F">
      <w:pPr>
        <w:spacing w:after="0" w:line="360" w:lineRule="auto"/>
        <w:ind w:firstLine="709"/>
        <w:jc w:val="right"/>
        <w:rPr>
          <w:rFonts w:ascii="Times New Roman" w:hAnsi="Times New Roman" w:cs="Times New Roman"/>
          <w:i/>
          <w:iCs/>
          <w:sz w:val="28"/>
          <w:szCs w:val="28"/>
        </w:rPr>
      </w:pPr>
      <w:proofErr w:type="spellStart"/>
      <w:r w:rsidRPr="004727EE">
        <w:rPr>
          <w:rFonts w:ascii="Times New Roman" w:hAnsi="Times New Roman" w:cs="Times New Roman"/>
          <w:i/>
          <w:iCs/>
          <w:sz w:val="28"/>
          <w:szCs w:val="28"/>
          <w:lang w:val="en-US"/>
        </w:rPr>
        <w:t>Banzarov</w:t>
      </w:r>
      <w:proofErr w:type="spellEnd"/>
      <w:r w:rsidRPr="004727EE">
        <w:rPr>
          <w:rFonts w:ascii="Times New Roman" w:hAnsi="Times New Roman" w:cs="Times New Roman"/>
          <w:i/>
          <w:iCs/>
          <w:sz w:val="28"/>
          <w:szCs w:val="28"/>
          <w:lang w:val="en-US"/>
        </w:rPr>
        <w:t xml:space="preserve"> </w:t>
      </w:r>
      <w:proofErr w:type="spellStart"/>
      <w:r w:rsidR="002A0C4F" w:rsidRPr="0077146C">
        <w:rPr>
          <w:rFonts w:ascii="Times New Roman" w:hAnsi="Times New Roman" w:cs="Times New Roman"/>
          <w:i/>
          <w:iCs/>
          <w:sz w:val="28"/>
          <w:szCs w:val="28"/>
          <w:lang w:val="en-US"/>
        </w:rPr>
        <w:t>Buryat</w:t>
      </w:r>
      <w:proofErr w:type="spellEnd"/>
      <w:r w:rsidR="002A0C4F" w:rsidRPr="0077146C">
        <w:rPr>
          <w:rFonts w:ascii="Times New Roman" w:hAnsi="Times New Roman" w:cs="Times New Roman"/>
          <w:i/>
          <w:iCs/>
          <w:sz w:val="28"/>
          <w:szCs w:val="28"/>
        </w:rPr>
        <w:t xml:space="preserve"> </w:t>
      </w:r>
      <w:r w:rsidR="002A0C4F" w:rsidRPr="0077146C">
        <w:rPr>
          <w:rFonts w:ascii="Times New Roman" w:hAnsi="Times New Roman" w:cs="Times New Roman"/>
          <w:i/>
          <w:iCs/>
          <w:sz w:val="28"/>
          <w:szCs w:val="28"/>
          <w:lang w:val="en-US"/>
        </w:rPr>
        <w:t>State</w:t>
      </w:r>
      <w:r w:rsidR="002A0C4F" w:rsidRPr="0077146C">
        <w:rPr>
          <w:rFonts w:ascii="Times New Roman" w:hAnsi="Times New Roman" w:cs="Times New Roman"/>
          <w:i/>
          <w:iCs/>
          <w:sz w:val="28"/>
          <w:szCs w:val="28"/>
        </w:rPr>
        <w:t xml:space="preserve"> </w:t>
      </w:r>
      <w:r w:rsidR="002A0C4F" w:rsidRPr="0077146C">
        <w:rPr>
          <w:rFonts w:ascii="Times New Roman" w:hAnsi="Times New Roman" w:cs="Times New Roman"/>
          <w:i/>
          <w:iCs/>
          <w:sz w:val="28"/>
          <w:szCs w:val="28"/>
          <w:lang w:val="en-US"/>
        </w:rPr>
        <w:t>University</w:t>
      </w:r>
      <w:r w:rsidR="002A0C4F" w:rsidRPr="004A32DD">
        <w:rPr>
          <w:rFonts w:ascii="Times New Roman" w:hAnsi="Times New Roman" w:cs="Times New Roman"/>
          <w:i/>
          <w:iCs/>
          <w:sz w:val="28"/>
          <w:szCs w:val="28"/>
        </w:rPr>
        <w:t xml:space="preserve"> </w:t>
      </w:r>
    </w:p>
    <w:p w14:paraId="4E6D19D7" w14:textId="77777777" w:rsidR="002A0C4F" w:rsidRPr="00110764" w:rsidRDefault="002A0C4F" w:rsidP="002A0C4F">
      <w:pPr>
        <w:spacing w:after="0" w:line="360" w:lineRule="auto"/>
        <w:ind w:firstLine="709"/>
        <w:jc w:val="right"/>
        <w:rPr>
          <w:rFonts w:ascii="Times New Roman" w:hAnsi="Times New Roman" w:cs="Times New Roman"/>
          <w:sz w:val="28"/>
          <w:szCs w:val="28"/>
        </w:rPr>
      </w:pPr>
    </w:p>
    <w:p w14:paraId="4A851AA8" w14:textId="77777777" w:rsidR="002A0C4F" w:rsidRPr="00F06028" w:rsidRDefault="002A0C4F" w:rsidP="002A0C4F">
      <w:pPr>
        <w:spacing w:after="0" w:line="360" w:lineRule="auto"/>
        <w:ind w:firstLine="709"/>
        <w:jc w:val="right"/>
        <w:rPr>
          <w:rFonts w:ascii="Times New Roman" w:hAnsi="Times New Roman" w:cs="Times New Roman"/>
          <w:b/>
          <w:bCs/>
          <w:sz w:val="28"/>
          <w:szCs w:val="28"/>
        </w:rPr>
      </w:pPr>
      <w:proofErr w:type="spellStart"/>
      <w:r w:rsidRPr="00F06028">
        <w:rPr>
          <w:rFonts w:ascii="Times New Roman" w:hAnsi="Times New Roman" w:cs="Times New Roman"/>
          <w:b/>
          <w:bCs/>
          <w:sz w:val="28"/>
          <w:szCs w:val="28"/>
        </w:rPr>
        <w:t>Брыкова</w:t>
      </w:r>
      <w:proofErr w:type="spellEnd"/>
      <w:r w:rsidRPr="00F06028">
        <w:rPr>
          <w:rFonts w:ascii="Times New Roman" w:hAnsi="Times New Roman" w:cs="Times New Roman"/>
          <w:b/>
          <w:bCs/>
          <w:sz w:val="28"/>
          <w:szCs w:val="28"/>
        </w:rPr>
        <w:t xml:space="preserve"> Светлана Сергеевна</w:t>
      </w:r>
    </w:p>
    <w:p w14:paraId="6F5C78CB" w14:textId="77777777" w:rsidR="002A0C4F" w:rsidRPr="00297878" w:rsidRDefault="002A0C4F" w:rsidP="002A0C4F">
      <w:pPr>
        <w:spacing w:after="0" w:line="360" w:lineRule="auto"/>
        <w:ind w:firstLine="709"/>
        <w:jc w:val="right"/>
        <w:rPr>
          <w:rFonts w:ascii="Times New Roman" w:hAnsi="Times New Roman" w:cs="Times New Roman"/>
          <w:i/>
          <w:iCs/>
          <w:sz w:val="28"/>
          <w:szCs w:val="28"/>
        </w:rPr>
      </w:pPr>
      <w:r w:rsidRPr="00297878">
        <w:rPr>
          <w:rFonts w:ascii="Times New Roman" w:hAnsi="Times New Roman" w:cs="Times New Roman"/>
          <w:i/>
          <w:iCs/>
          <w:sz w:val="28"/>
          <w:szCs w:val="28"/>
        </w:rPr>
        <w:t>Научный руководитель</w:t>
      </w:r>
    </w:p>
    <w:p w14:paraId="25C6AD26" w14:textId="3AB0FCC5" w:rsidR="002A0C4F" w:rsidRPr="004727EE" w:rsidRDefault="002A0C4F" w:rsidP="004727EE">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51ED5F9F" w14:textId="77777777" w:rsidR="002A0C4F" w:rsidRPr="00F06028" w:rsidRDefault="002A0C4F" w:rsidP="002A0C4F">
      <w:pPr>
        <w:spacing w:after="0" w:line="360" w:lineRule="auto"/>
        <w:ind w:firstLine="709"/>
        <w:jc w:val="right"/>
        <w:rPr>
          <w:rFonts w:ascii="Times New Roman" w:hAnsi="Times New Roman" w:cs="Times New Roman"/>
          <w:b/>
          <w:bCs/>
          <w:sz w:val="28"/>
          <w:szCs w:val="28"/>
          <w:lang w:val="en-US"/>
        </w:rPr>
      </w:pPr>
      <w:r w:rsidRPr="00F06028">
        <w:rPr>
          <w:rFonts w:ascii="Times New Roman" w:hAnsi="Times New Roman" w:cs="Times New Roman"/>
          <w:b/>
          <w:bCs/>
          <w:sz w:val="28"/>
          <w:szCs w:val="28"/>
          <w:lang w:val="en-US"/>
        </w:rPr>
        <w:t>Brykova Svetlana Sergeevna</w:t>
      </w:r>
    </w:p>
    <w:p w14:paraId="1A7A4848" w14:textId="77777777" w:rsidR="002A0C4F" w:rsidRPr="00F06028" w:rsidRDefault="002A0C4F" w:rsidP="002A0C4F">
      <w:pPr>
        <w:spacing w:after="0" w:line="360" w:lineRule="auto"/>
        <w:ind w:firstLine="709"/>
        <w:jc w:val="right"/>
        <w:rPr>
          <w:rFonts w:ascii="Times New Roman" w:hAnsi="Times New Roman" w:cs="Times New Roman"/>
          <w:i/>
          <w:iCs/>
          <w:sz w:val="28"/>
          <w:szCs w:val="28"/>
          <w:lang w:val="en-US"/>
        </w:rPr>
      </w:pPr>
      <w:r w:rsidRPr="00F06028">
        <w:rPr>
          <w:rFonts w:ascii="Times New Roman" w:hAnsi="Times New Roman" w:cs="Times New Roman"/>
          <w:i/>
          <w:iCs/>
          <w:sz w:val="28"/>
          <w:szCs w:val="28"/>
          <w:lang w:val="en-US"/>
        </w:rPr>
        <w:t>Scientific supervisor</w:t>
      </w:r>
    </w:p>
    <w:p w14:paraId="6033ACC0" w14:textId="528CF17A" w:rsidR="002A0C4F" w:rsidRPr="002A0C4F" w:rsidRDefault="004727EE" w:rsidP="002A0C4F">
      <w:pPr>
        <w:spacing w:after="0" w:line="360" w:lineRule="auto"/>
        <w:ind w:firstLine="709"/>
        <w:jc w:val="right"/>
        <w:rPr>
          <w:rFonts w:ascii="Times New Roman" w:hAnsi="Times New Roman" w:cs="Times New Roman"/>
          <w:i/>
          <w:iCs/>
          <w:sz w:val="28"/>
          <w:szCs w:val="28"/>
          <w:lang w:val="en-US"/>
        </w:rPr>
      </w:pPr>
      <w:proofErr w:type="spellStart"/>
      <w:r w:rsidRPr="004727EE">
        <w:rPr>
          <w:rFonts w:ascii="Times New Roman" w:hAnsi="Times New Roman" w:cs="Times New Roman"/>
          <w:i/>
          <w:iCs/>
          <w:sz w:val="28"/>
          <w:szCs w:val="28"/>
          <w:lang w:val="en-US"/>
        </w:rPr>
        <w:t>Banzarov</w:t>
      </w:r>
      <w:proofErr w:type="spellEnd"/>
      <w:r w:rsidRPr="004727EE">
        <w:rPr>
          <w:rFonts w:ascii="Times New Roman" w:hAnsi="Times New Roman" w:cs="Times New Roman"/>
          <w:i/>
          <w:iCs/>
          <w:sz w:val="28"/>
          <w:szCs w:val="28"/>
          <w:lang w:val="en-US"/>
        </w:rPr>
        <w:t xml:space="preserve"> </w:t>
      </w:r>
      <w:proofErr w:type="spellStart"/>
      <w:r w:rsidR="002A0C4F" w:rsidRPr="00F06028">
        <w:rPr>
          <w:rFonts w:ascii="Times New Roman" w:hAnsi="Times New Roman" w:cs="Times New Roman"/>
          <w:i/>
          <w:iCs/>
          <w:sz w:val="28"/>
          <w:szCs w:val="28"/>
          <w:lang w:val="en-US"/>
        </w:rPr>
        <w:t>Buryat</w:t>
      </w:r>
      <w:proofErr w:type="spellEnd"/>
      <w:r w:rsidR="002A0C4F" w:rsidRPr="002A0C4F">
        <w:rPr>
          <w:rFonts w:ascii="Times New Roman" w:hAnsi="Times New Roman" w:cs="Times New Roman"/>
          <w:i/>
          <w:iCs/>
          <w:sz w:val="28"/>
          <w:szCs w:val="28"/>
          <w:lang w:val="en-US"/>
        </w:rPr>
        <w:t xml:space="preserve"> </w:t>
      </w:r>
      <w:r w:rsidR="002A0C4F" w:rsidRPr="00F06028">
        <w:rPr>
          <w:rFonts w:ascii="Times New Roman" w:hAnsi="Times New Roman" w:cs="Times New Roman"/>
          <w:i/>
          <w:iCs/>
          <w:sz w:val="28"/>
          <w:szCs w:val="28"/>
          <w:lang w:val="en-US"/>
        </w:rPr>
        <w:t>State</w:t>
      </w:r>
      <w:r w:rsidR="002A0C4F" w:rsidRPr="002A0C4F">
        <w:rPr>
          <w:rFonts w:ascii="Times New Roman" w:hAnsi="Times New Roman" w:cs="Times New Roman"/>
          <w:i/>
          <w:iCs/>
          <w:sz w:val="28"/>
          <w:szCs w:val="28"/>
          <w:lang w:val="en-US"/>
        </w:rPr>
        <w:t xml:space="preserve"> </w:t>
      </w:r>
      <w:r w:rsidR="002A0C4F" w:rsidRPr="00F06028">
        <w:rPr>
          <w:rFonts w:ascii="Times New Roman" w:hAnsi="Times New Roman" w:cs="Times New Roman"/>
          <w:i/>
          <w:iCs/>
          <w:sz w:val="28"/>
          <w:szCs w:val="28"/>
          <w:lang w:val="en-US"/>
        </w:rPr>
        <w:t>University</w:t>
      </w:r>
      <w:r w:rsidR="002A0C4F" w:rsidRPr="002A0C4F">
        <w:rPr>
          <w:rFonts w:ascii="Times New Roman" w:hAnsi="Times New Roman" w:cs="Times New Roman"/>
          <w:i/>
          <w:iCs/>
          <w:sz w:val="28"/>
          <w:szCs w:val="28"/>
          <w:lang w:val="en-US"/>
        </w:rPr>
        <w:t xml:space="preserve"> </w:t>
      </w:r>
    </w:p>
    <w:p w14:paraId="29A97EAF" w14:textId="77777777" w:rsidR="002A0C4F" w:rsidRPr="002337EA" w:rsidRDefault="002A0C4F" w:rsidP="002A0C4F">
      <w:pPr>
        <w:spacing w:after="0" w:line="360" w:lineRule="auto"/>
        <w:rPr>
          <w:rFonts w:ascii="Times New Roman" w:hAnsi="Times New Roman" w:cs="Times New Roman"/>
          <w:sz w:val="28"/>
          <w:szCs w:val="28"/>
          <w:lang w:val="en-US"/>
        </w:rPr>
      </w:pPr>
      <w:r w:rsidRPr="002337EA">
        <w:rPr>
          <w:rFonts w:ascii="Times New Roman" w:hAnsi="Times New Roman" w:cs="Times New Roman"/>
          <w:sz w:val="28"/>
          <w:szCs w:val="28"/>
          <w:lang w:val="en-US"/>
        </w:rPr>
        <w:t xml:space="preserve"> </w:t>
      </w:r>
    </w:p>
    <w:p w14:paraId="666DCB06" w14:textId="761591CD" w:rsidR="002A0C4F" w:rsidRPr="004727EE" w:rsidRDefault="002A0C4F" w:rsidP="002A0C4F">
      <w:pPr>
        <w:spacing w:after="0" w:line="360" w:lineRule="auto"/>
        <w:ind w:firstLine="709"/>
        <w:jc w:val="both"/>
        <w:rPr>
          <w:rFonts w:ascii="Times New Roman" w:hAnsi="Times New Roman" w:cs="Times New Roman"/>
          <w:i/>
          <w:sz w:val="28"/>
          <w:szCs w:val="28"/>
        </w:rPr>
      </w:pPr>
      <w:r w:rsidRPr="004727EE">
        <w:rPr>
          <w:rFonts w:ascii="Times New Roman" w:hAnsi="Times New Roman" w:cs="Times New Roman"/>
          <w:b/>
          <w:bCs/>
          <w:i/>
          <w:sz w:val="28"/>
          <w:szCs w:val="28"/>
        </w:rPr>
        <w:t>Аннотация.</w:t>
      </w:r>
      <w:r w:rsidR="00342310" w:rsidRPr="004727EE">
        <w:rPr>
          <w:rFonts w:ascii="Times New Roman" w:hAnsi="Times New Roman" w:cs="Times New Roman"/>
          <w:b/>
          <w:bCs/>
          <w:i/>
          <w:sz w:val="28"/>
          <w:szCs w:val="28"/>
        </w:rPr>
        <w:t xml:space="preserve"> </w:t>
      </w:r>
      <w:r w:rsidR="005747C9" w:rsidRPr="004727EE">
        <w:rPr>
          <w:rFonts w:ascii="Times New Roman" w:hAnsi="Times New Roman" w:cs="Times New Roman"/>
          <w:i/>
          <w:sz w:val="28"/>
          <w:szCs w:val="28"/>
        </w:rPr>
        <w:t xml:space="preserve">В статье рассматривается </w:t>
      </w:r>
      <w:r w:rsidR="00EC5903" w:rsidRPr="004727EE">
        <w:rPr>
          <w:rFonts w:ascii="Times New Roman" w:hAnsi="Times New Roman" w:cs="Times New Roman"/>
          <w:i/>
          <w:sz w:val="28"/>
          <w:szCs w:val="28"/>
        </w:rPr>
        <w:t>современное состояние страхового рынка Российской Федерации</w:t>
      </w:r>
      <w:r w:rsidR="003752DE" w:rsidRPr="004727EE">
        <w:rPr>
          <w:rFonts w:ascii="Times New Roman" w:hAnsi="Times New Roman" w:cs="Times New Roman"/>
          <w:i/>
          <w:sz w:val="28"/>
          <w:szCs w:val="28"/>
        </w:rPr>
        <w:t xml:space="preserve"> на основе статистических данных за 2022-2024 гг. </w:t>
      </w:r>
      <w:r w:rsidR="001107BA" w:rsidRPr="004727EE">
        <w:rPr>
          <w:rFonts w:ascii="Times New Roman" w:hAnsi="Times New Roman" w:cs="Times New Roman"/>
          <w:i/>
          <w:sz w:val="28"/>
          <w:szCs w:val="28"/>
        </w:rPr>
        <w:t>Рассматриваются ключевые тенденции</w:t>
      </w:r>
      <w:r w:rsidR="00E07F28" w:rsidRPr="004727EE">
        <w:rPr>
          <w:rFonts w:ascii="Times New Roman" w:hAnsi="Times New Roman" w:cs="Times New Roman"/>
          <w:i/>
          <w:sz w:val="28"/>
          <w:szCs w:val="28"/>
        </w:rPr>
        <w:t xml:space="preserve"> в сегментах страхования жизни и иного страхования</w:t>
      </w:r>
      <w:r w:rsidR="000B7F13" w:rsidRPr="004727EE">
        <w:rPr>
          <w:rFonts w:ascii="Times New Roman" w:hAnsi="Times New Roman" w:cs="Times New Roman"/>
          <w:i/>
          <w:sz w:val="28"/>
          <w:szCs w:val="28"/>
        </w:rPr>
        <w:t xml:space="preserve">, включая динамику страховых взносов и выплат. </w:t>
      </w:r>
      <w:r w:rsidR="001C3CEE" w:rsidRPr="004727EE">
        <w:rPr>
          <w:rFonts w:ascii="Times New Roman" w:hAnsi="Times New Roman" w:cs="Times New Roman"/>
          <w:i/>
          <w:sz w:val="28"/>
          <w:szCs w:val="28"/>
        </w:rPr>
        <w:t xml:space="preserve">Проводятся данные по крупнейшим страховым компаниям и динамике их долей на рынке страхования. </w:t>
      </w:r>
      <w:r w:rsidR="000B7F13" w:rsidRPr="004727EE">
        <w:rPr>
          <w:rFonts w:ascii="Times New Roman" w:hAnsi="Times New Roman" w:cs="Times New Roman"/>
          <w:i/>
          <w:sz w:val="28"/>
          <w:szCs w:val="28"/>
        </w:rPr>
        <w:t xml:space="preserve">Особое внимание уделено </w:t>
      </w:r>
      <w:proofErr w:type="spellStart"/>
      <w:r w:rsidR="00587511" w:rsidRPr="004727EE">
        <w:rPr>
          <w:rFonts w:ascii="Times New Roman" w:hAnsi="Times New Roman" w:cs="Times New Roman"/>
          <w:i/>
          <w:sz w:val="28"/>
          <w:szCs w:val="28"/>
        </w:rPr>
        <w:t>цифровизации</w:t>
      </w:r>
      <w:proofErr w:type="spellEnd"/>
      <w:r w:rsidR="00587511" w:rsidRPr="004727EE">
        <w:rPr>
          <w:rFonts w:ascii="Times New Roman" w:hAnsi="Times New Roman" w:cs="Times New Roman"/>
          <w:i/>
          <w:sz w:val="28"/>
          <w:szCs w:val="28"/>
        </w:rPr>
        <w:t xml:space="preserve"> страхового сектора и ее влиянию на эффективность и доступность страховых у</w:t>
      </w:r>
      <w:r w:rsidR="00EB4578" w:rsidRPr="004727EE">
        <w:rPr>
          <w:rFonts w:ascii="Times New Roman" w:hAnsi="Times New Roman" w:cs="Times New Roman"/>
          <w:i/>
          <w:sz w:val="28"/>
          <w:szCs w:val="28"/>
        </w:rPr>
        <w:t xml:space="preserve">слуг. </w:t>
      </w:r>
    </w:p>
    <w:p w14:paraId="6EDE1817" w14:textId="5C1AB807" w:rsidR="002A0C4F" w:rsidRPr="004727EE" w:rsidRDefault="002A0C4F" w:rsidP="00F34166">
      <w:pPr>
        <w:spacing w:after="0" w:line="360" w:lineRule="auto"/>
        <w:ind w:firstLine="709"/>
        <w:jc w:val="both"/>
        <w:rPr>
          <w:rFonts w:ascii="Times New Roman" w:hAnsi="Times New Roman" w:cs="Times New Roman"/>
          <w:i/>
          <w:sz w:val="28"/>
          <w:szCs w:val="28"/>
          <w:lang w:val="en-US"/>
        </w:rPr>
      </w:pPr>
      <w:r w:rsidRPr="004727EE">
        <w:rPr>
          <w:rFonts w:ascii="Times New Roman" w:hAnsi="Times New Roman" w:cs="Times New Roman"/>
          <w:b/>
          <w:bCs/>
          <w:i/>
          <w:sz w:val="28"/>
          <w:szCs w:val="28"/>
          <w:lang w:val="en-US"/>
        </w:rPr>
        <w:t>Abstract</w:t>
      </w:r>
      <w:r w:rsidRPr="004727EE">
        <w:rPr>
          <w:rFonts w:ascii="Times New Roman" w:hAnsi="Times New Roman" w:cs="Times New Roman"/>
          <w:i/>
          <w:sz w:val="28"/>
          <w:szCs w:val="28"/>
          <w:lang w:val="en-US"/>
        </w:rPr>
        <w:t xml:space="preserve">. </w:t>
      </w:r>
      <w:r w:rsidR="00F34166" w:rsidRPr="004727EE">
        <w:rPr>
          <w:rFonts w:ascii="Times New Roman" w:hAnsi="Times New Roman" w:cs="Times New Roman"/>
          <w:i/>
          <w:sz w:val="28"/>
          <w:szCs w:val="28"/>
          <w:lang w:val="en-US"/>
        </w:rPr>
        <w:t xml:space="preserve">The article examines the current state of the insurance market of the Russian Federation based on statistical data for 2022-2024. The key trends in </w:t>
      </w:r>
      <w:r w:rsidR="00F34166" w:rsidRPr="004727EE">
        <w:rPr>
          <w:rFonts w:ascii="Times New Roman" w:hAnsi="Times New Roman" w:cs="Times New Roman"/>
          <w:i/>
          <w:sz w:val="28"/>
          <w:szCs w:val="28"/>
          <w:lang w:val="en-US"/>
        </w:rPr>
        <w:lastRenderedPageBreak/>
        <w:t>the segments of life insurance and other insurance, including the dynamics of insurance premiums and payments, are considered. Data is provided on the largest insurance companies and the dynamics of their shares in the insurance market. Special attention is paid to the digitalization of the insurance sector and its impact on the effectiveness and accessibility of insurance services.</w:t>
      </w:r>
    </w:p>
    <w:p w14:paraId="594F23BD" w14:textId="475FCD98" w:rsidR="002A0C4F" w:rsidRPr="004727EE" w:rsidRDefault="002A0C4F" w:rsidP="002A0C4F">
      <w:pPr>
        <w:spacing w:after="0" w:line="360" w:lineRule="auto"/>
        <w:ind w:firstLine="709"/>
        <w:jc w:val="both"/>
        <w:rPr>
          <w:rFonts w:ascii="Times New Roman" w:hAnsi="Times New Roman" w:cs="Times New Roman"/>
          <w:i/>
          <w:sz w:val="28"/>
          <w:szCs w:val="28"/>
        </w:rPr>
      </w:pPr>
      <w:r w:rsidRPr="004727EE">
        <w:rPr>
          <w:rFonts w:ascii="Times New Roman" w:hAnsi="Times New Roman" w:cs="Times New Roman"/>
          <w:b/>
          <w:bCs/>
          <w:i/>
          <w:sz w:val="28"/>
          <w:szCs w:val="28"/>
        </w:rPr>
        <w:t>Ключевые слова:</w:t>
      </w:r>
      <w:r w:rsidRPr="004727EE">
        <w:rPr>
          <w:rFonts w:ascii="Times New Roman" w:hAnsi="Times New Roman" w:cs="Times New Roman"/>
          <w:i/>
          <w:sz w:val="28"/>
          <w:szCs w:val="28"/>
        </w:rPr>
        <w:t xml:space="preserve"> </w:t>
      </w:r>
      <w:r w:rsidR="00EB4578" w:rsidRPr="004727EE">
        <w:rPr>
          <w:rFonts w:ascii="Times New Roman" w:hAnsi="Times New Roman" w:cs="Times New Roman"/>
          <w:i/>
          <w:sz w:val="28"/>
          <w:szCs w:val="28"/>
        </w:rPr>
        <w:t xml:space="preserve">страховой рынок, страхование, </w:t>
      </w:r>
      <w:proofErr w:type="spellStart"/>
      <w:r w:rsidR="00EB4578" w:rsidRPr="004727EE">
        <w:rPr>
          <w:rFonts w:ascii="Times New Roman" w:hAnsi="Times New Roman" w:cs="Times New Roman"/>
          <w:i/>
          <w:sz w:val="28"/>
          <w:szCs w:val="28"/>
        </w:rPr>
        <w:t>цифровизация</w:t>
      </w:r>
      <w:proofErr w:type="spellEnd"/>
      <w:r w:rsidR="00EB4578" w:rsidRPr="004727EE">
        <w:rPr>
          <w:rFonts w:ascii="Times New Roman" w:hAnsi="Times New Roman" w:cs="Times New Roman"/>
          <w:i/>
          <w:sz w:val="28"/>
          <w:szCs w:val="28"/>
        </w:rPr>
        <w:t xml:space="preserve">, </w:t>
      </w:r>
      <w:r w:rsidR="00F34166" w:rsidRPr="004727EE">
        <w:rPr>
          <w:rFonts w:ascii="Times New Roman" w:hAnsi="Times New Roman" w:cs="Times New Roman"/>
          <w:i/>
          <w:sz w:val="28"/>
          <w:szCs w:val="28"/>
        </w:rPr>
        <w:t>рынок страхования</w:t>
      </w:r>
    </w:p>
    <w:p w14:paraId="3A5E6A6D" w14:textId="32DDF1ED" w:rsidR="002A0C4F" w:rsidRPr="004727EE" w:rsidRDefault="002A0C4F" w:rsidP="004727EE">
      <w:pPr>
        <w:spacing w:after="0" w:line="360" w:lineRule="auto"/>
        <w:ind w:firstLine="709"/>
        <w:jc w:val="both"/>
        <w:rPr>
          <w:rFonts w:ascii="Times New Roman" w:hAnsi="Times New Roman" w:cs="Times New Roman"/>
          <w:i/>
          <w:sz w:val="28"/>
          <w:szCs w:val="28"/>
          <w:lang w:val="en-US"/>
        </w:rPr>
      </w:pPr>
      <w:r w:rsidRPr="004727EE">
        <w:rPr>
          <w:rFonts w:ascii="Times New Roman" w:hAnsi="Times New Roman" w:cs="Times New Roman"/>
          <w:b/>
          <w:bCs/>
          <w:i/>
          <w:sz w:val="28"/>
          <w:szCs w:val="28"/>
          <w:lang w:val="en-US"/>
        </w:rPr>
        <w:t>Key words</w:t>
      </w:r>
      <w:r w:rsidRPr="004727EE">
        <w:rPr>
          <w:rFonts w:ascii="Times New Roman" w:hAnsi="Times New Roman" w:cs="Times New Roman"/>
          <w:i/>
          <w:sz w:val="28"/>
          <w:szCs w:val="28"/>
          <w:lang w:val="en-US"/>
        </w:rPr>
        <w:t xml:space="preserve">: </w:t>
      </w:r>
      <w:r w:rsidR="00D552F8" w:rsidRPr="004727EE">
        <w:rPr>
          <w:rFonts w:ascii="Times New Roman" w:hAnsi="Times New Roman" w:cs="Times New Roman"/>
          <w:i/>
          <w:sz w:val="28"/>
          <w:szCs w:val="28"/>
          <w:lang w:val="en-US"/>
        </w:rPr>
        <w:t>insurance market, insurance, digitalization, insurance market</w:t>
      </w:r>
    </w:p>
    <w:p w14:paraId="17588B3A" w14:textId="59F375FD" w:rsidR="00FF6360" w:rsidRDefault="00333277" w:rsidP="0074625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Страховой рынок </w:t>
      </w:r>
      <w:r w:rsidR="007B1630">
        <w:rPr>
          <w:rFonts w:ascii="Times New Roman" w:hAnsi="Times New Roman" w:cs="Times New Roman"/>
          <w:sz w:val="28"/>
          <w:szCs w:val="28"/>
        </w:rPr>
        <w:t>в Российской Федерации представляет собой динамично развивающийся сектор экономики, играющий ключевую роль</w:t>
      </w:r>
      <w:r w:rsidR="008A714A">
        <w:rPr>
          <w:rFonts w:ascii="Times New Roman" w:hAnsi="Times New Roman" w:cs="Times New Roman"/>
          <w:sz w:val="28"/>
          <w:szCs w:val="28"/>
        </w:rPr>
        <w:t xml:space="preserve"> в обеспечении финансовой устойчивости граждан, предприятий и государства. </w:t>
      </w:r>
      <w:r w:rsidR="00D9505D">
        <w:rPr>
          <w:rFonts w:ascii="Times New Roman" w:hAnsi="Times New Roman" w:cs="Times New Roman"/>
          <w:sz w:val="28"/>
          <w:szCs w:val="28"/>
        </w:rPr>
        <w:t>Устойчивый рост объема страховых премий</w:t>
      </w:r>
      <w:r w:rsidR="00EB421C">
        <w:rPr>
          <w:rFonts w:ascii="Times New Roman" w:hAnsi="Times New Roman" w:cs="Times New Roman"/>
          <w:sz w:val="28"/>
          <w:szCs w:val="28"/>
        </w:rPr>
        <w:t>, особенно в сегменте страхования жизни, свидетельствует о возрастающем спросе на страховые услуги и расширении</w:t>
      </w:r>
      <w:r w:rsidR="00384382">
        <w:rPr>
          <w:rFonts w:ascii="Times New Roman" w:hAnsi="Times New Roman" w:cs="Times New Roman"/>
          <w:sz w:val="28"/>
          <w:szCs w:val="28"/>
        </w:rPr>
        <w:t xml:space="preserve"> участия населения в долгосрочных финансовых инструментах. Наряду с этим, </w:t>
      </w:r>
      <w:proofErr w:type="spellStart"/>
      <w:r w:rsidR="00384382">
        <w:rPr>
          <w:rFonts w:ascii="Times New Roman" w:hAnsi="Times New Roman" w:cs="Times New Roman"/>
          <w:sz w:val="28"/>
          <w:szCs w:val="28"/>
        </w:rPr>
        <w:t>цифровизация</w:t>
      </w:r>
      <w:proofErr w:type="spellEnd"/>
      <w:r w:rsidR="00384382">
        <w:rPr>
          <w:rFonts w:ascii="Times New Roman" w:hAnsi="Times New Roman" w:cs="Times New Roman"/>
          <w:sz w:val="28"/>
          <w:szCs w:val="28"/>
        </w:rPr>
        <w:t xml:space="preserve"> </w:t>
      </w:r>
      <w:r w:rsidR="00CA00E0">
        <w:rPr>
          <w:rFonts w:ascii="Times New Roman" w:hAnsi="Times New Roman" w:cs="Times New Roman"/>
          <w:sz w:val="28"/>
          <w:szCs w:val="28"/>
        </w:rPr>
        <w:t>страховой отрасли становится важнейшим вектором развития, способствуя повышению качества обслуживания</w:t>
      </w:r>
      <w:r w:rsidR="00FD19B5">
        <w:rPr>
          <w:rFonts w:ascii="Times New Roman" w:hAnsi="Times New Roman" w:cs="Times New Roman"/>
          <w:sz w:val="28"/>
          <w:szCs w:val="28"/>
        </w:rPr>
        <w:t xml:space="preserve">, оптимизации бизнес-процессов и расширению </w:t>
      </w:r>
      <w:r w:rsidR="00047ECC">
        <w:rPr>
          <w:rFonts w:ascii="Times New Roman" w:hAnsi="Times New Roman" w:cs="Times New Roman"/>
          <w:sz w:val="28"/>
          <w:szCs w:val="28"/>
        </w:rPr>
        <w:t xml:space="preserve">доступа к страховым продуктам. </w:t>
      </w:r>
    </w:p>
    <w:p w14:paraId="2684AA94" w14:textId="7F5E5A68" w:rsidR="00E94583" w:rsidRPr="00EB421C" w:rsidRDefault="00E94583" w:rsidP="0074625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фоне происходящих трансформаций актуально провести анализ современного состояния страхового рынка в Российской Федерации</w:t>
      </w:r>
      <w:r w:rsidR="006D3555">
        <w:rPr>
          <w:rFonts w:ascii="Times New Roman" w:hAnsi="Times New Roman" w:cs="Times New Roman"/>
          <w:sz w:val="28"/>
          <w:szCs w:val="28"/>
        </w:rPr>
        <w:t>. Особое внимание заслуживает влияние цифровых технологий на эффективность и устойчивость ключевых изменений на рынке</w:t>
      </w:r>
      <w:r w:rsidR="004A1D06">
        <w:rPr>
          <w:rFonts w:ascii="Times New Roman" w:hAnsi="Times New Roman" w:cs="Times New Roman"/>
          <w:sz w:val="28"/>
          <w:szCs w:val="28"/>
        </w:rPr>
        <w:t xml:space="preserve">. </w:t>
      </w:r>
    </w:p>
    <w:p w14:paraId="77A4B57F" w14:textId="1429374B" w:rsidR="0074625C" w:rsidRDefault="0074625C" w:rsidP="0074625C">
      <w:pPr>
        <w:spacing w:after="0" w:line="360" w:lineRule="auto"/>
        <w:ind w:firstLine="709"/>
        <w:jc w:val="right"/>
        <w:rPr>
          <w:rFonts w:ascii="Times New Roman" w:hAnsi="Times New Roman" w:cs="Times New Roman"/>
          <w:sz w:val="28"/>
          <w:szCs w:val="28"/>
        </w:rPr>
      </w:pPr>
      <w:r w:rsidRPr="0074625C">
        <w:rPr>
          <w:rFonts w:ascii="Times New Roman" w:hAnsi="Times New Roman" w:cs="Times New Roman"/>
          <w:sz w:val="28"/>
          <w:szCs w:val="28"/>
        </w:rPr>
        <w:t>Таблица</w:t>
      </w:r>
      <w:r>
        <w:rPr>
          <w:rFonts w:ascii="Times New Roman" w:hAnsi="Times New Roman" w:cs="Times New Roman"/>
          <w:sz w:val="28"/>
          <w:szCs w:val="28"/>
        </w:rPr>
        <w:t xml:space="preserve"> 1.</w:t>
      </w:r>
    </w:p>
    <w:p w14:paraId="5911B46B" w14:textId="3605FF0E" w:rsidR="0074625C" w:rsidRPr="00E6638F" w:rsidRDefault="006539E9" w:rsidP="0074625C">
      <w:pPr>
        <w:spacing w:after="0" w:line="360" w:lineRule="auto"/>
        <w:ind w:firstLine="709"/>
        <w:jc w:val="center"/>
        <w:rPr>
          <w:rFonts w:ascii="Times New Roman" w:hAnsi="Times New Roman" w:cs="Times New Roman"/>
          <w:sz w:val="28"/>
          <w:szCs w:val="28"/>
        </w:rPr>
      </w:pPr>
      <w:r w:rsidRPr="0074625C">
        <w:rPr>
          <w:rFonts w:ascii="Times New Roman" w:hAnsi="Times New Roman" w:cs="Times New Roman"/>
          <w:sz w:val="28"/>
          <w:szCs w:val="28"/>
        </w:rPr>
        <w:t xml:space="preserve">Динамика </w:t>
      </w:r>
      <w:r>
        <w:rPr>
          <w:rFonts w:ascii="Times New Roman" w:hAnsi="Times New Roman" w:cs="Times New Roman"/>
          <w:sz w:val="28"/>
          <w:szCs w:val="28"/>
        </w:rPr>
        <w:t xml:space="preserve">и </w:t>
      </w:r>
      <w:r w:rsidR="0074625C" w:rsidRPr="0074625C">
        <w:rPr>
          <w:rFonts w:ascii="Times New Roman" w:hAnsi="Times New Roman" w:cs="Times New Roman"/>
          <w:sz w:val="28"/>
          <w:szCs w:val="28"/>
        </w:rPr>
        <w:t>структур</w:t>
      </w:r>
      <w:r>
        <w:rPr>
          <w:rFonts w:ascii="Times New Roman" w:hAnsi="Times New Roman" w:cs="Times New Roman"/>
          <w:sz w:val="28"/>
          <w:szCs w:val="28"/>
        </w:rPr>
        <w:t>а</w:t>
      </w:r>
      <w:r w:rsidR="0074625C" w:rsidRPr="0074625C">
        <w:rPr>
          <w:rFonts w:ascii="Times New Roman" w:hAnsi="Times New Roman" w:cs="Times New Roman"/>
          <w:sz w:val="28"/>
          <w:szCs w:val="28"/>
        </w:rPr>
        <w:t xml:space="preserve"> страховых взносов за 2022-2024 гг. </w:t>
      </w:r>
      <w:r w:rsidR="00E6638F">
        <w:rPr>
          <w:rFonts w:ascii="Times New Roman" w:hAnsi="Times New Roman" w:cs="Times New Roman"/>
          <w:sz w:val="28"/>
          <w:szCs w:val="28"/>
          <w:lang w:val="en-US"/>
        </w:rPr>
        <w:t>[</w:t>
      </w:r>
      <w:r w:rsidR="0090626B">
        <w:rPr>
          <w:rFonts w:ascii="Times New Roman" w:hAnsi="Times New Roman" w:cs="Times New Roman"/>
          <w:sz w:val="28"/>
          <w:szCs w:val="28"/>
          <w:lang w:val="en-US"/>
        </w:rPr>
        <w:fldChar w:fldCharType="begin"/>
      </w:r>
      <w:r w:rsidR="0090626B">
        <w:rPr>
          <w:rFonts w:ascii="Times New Roman" w:hAnsi="Times New Roman" w:cs="Times New Roman"/>
          <w:sz w:val="28"/>
          <w:szCs w:val="28"/>
          <w:lang w:val="en-US"/>
        </w:rPr>
        <w:instrText xml:space="preserve"> REF _Ref199965601 \r \h </w:instrText>
      </w:r>
      <w:r w:rsidR="0090626B">
        <w:rPr>
          <w:rFonts w:ascii="Times New Roman" w:hAnsi="Times New Roman" w:cs="Times New Roman"/>
          <w:sz w:val="28"/>
          <w:szCs w:val="28"/>
          <w:lang w:val="en-US"/>
        </w:rPr>
      </w:r>
      <w:r w:rsidR="0090626B">
        <w:rPr>
          <w:rFonts w:ascii="Times New Roman" w:hAnsi="Times New Roman" w:cs="Times New Roman"/>
          <w:sz w:val="28"/>
          <w:szCs w:val="28"/>
          <w:lang w:val="en-US"/>
        </w:rPr>
        <w:fldChar w:fldCharType="separate"/>
      </w:r>
      <w:r w:rsidR="0090626B">
        <w:rPr>
          <w:rFonts w:ascii="Times New Roman" w:hAnsi="Times New Roman" w:cs="Times New Roman"/>
          <w:sz w:val="28"/>
          <w:szCs w:val="28"/>
          <w:lang w:val="en-US"/>
        </w:rPr>
        <w:t>6</w:t>
      </w:r>
      <w:r w:rsidR="0090626B">
        <w:rPr>
          <w:rFonts w:ascii="Times New Roman" w:hAnsi="Times New Roman" w:cs="Times New Roman"/>
          <w:sz w:val="28"/>
          <w:szCs w:val="28"/>
          <w:lang w:val="en-US"/>
        </w:rPr>
        <w:fldChar w:fldCharType="end"/>
      </w:r>
      <w:r w:rsidR="00E6638F">
        <w:rPr>
          <w:rFonts w:ascii="Times New Roman" w:hAnsi="Times New Roman" w:cs="Times New Roman"/>
          <w:sz w:val="28"/>
          <w:szCs w:val="28"/>
          <w:lang w:val="en-US"/>
        </w:rPr>
        <w:t>]</w:t>
      </w:r>
    </w:p>
    <w:tbl>
      <w:tblPr>
        <w:tblStyle w:val="ac"/>
        <w:tblW w:w="0" w:type="auto"/>
        <w:jc w:val="center"/>
        <w:tblLook w:val="04A0" w:firstRow="1" w:lastRow="0" w:firstColumn="1" w:lastColumn="0" w:noHBand="0" w:noVBand="1"/>
      </w:tblPr>
      <w:tblGrid>
        <w:gridCol w:w="2122"/>
        <w:gridCol w:w="992"/>
        <w:gridCol w:w="992"/>
        <w:gridCol w:w="1134"/>
        <w:gridCol w:w="892"/>
        <w:gridCol w:w="1234"/>
        <w:gridCol w:w="912"/>
        <w:gridCol w:w="1067"/>
      </w:tblGrid>
      <w:tr w:rsidR="0074625C" w:rsidRPr="0074625C" w14:paraId="3E604960" w14:textId="77777777" w:rsidTr="00316E63">
        <w:trPr>
          <w:jc w:val="center"/>
        </w:trPr>
        <w:tc>
          <w:tcPr>
            <w:tcW w:w="2122" w:type="dxa"/>
            <w:vMerge w:val="restart"/>
          </w:tcPr>
          <w:p w14:paraId="26E83FC1" w14:textId="77777777" w:rsidR="0074625C" w:rsidRPr="0074625C" w:rsidRDefault="0074625C" w:rsidP="0074625C">
            <w:pPr>
              <w:tabs>
                <w:tab w:val="left" w:pos="2866"/>
              </w:tabs>
              <w:rPr>
                <w:rFonts w:ascii="Times New Roman" w:hAnsi="Times New Roman" w:cs="Times New Roman"/>
                <w:sz w:val="24"/>
                <w:szCs w:val="24"/>
              </w:rPr>
            </w:pPr>
            <w:r w:rsidRPr="0074625C">
              <w:rPr>
                <w:rFonts w:ascii="Times New Roman" w:hAnsi="Times New Roman" w:cs="Times New Roman"/>
                <w:sz w:val="24"/>
                <w:szCs w:val="24"/>
              </w:rPr>
              <w:t>Наименование</w:t>
            </w:r>
          </w:p>
        </w:tc>
        <w:tc>
          <w:tcPr>
            <w:tcW w:w="992" w:type="dxa"/>
            <w:vMerge w:val="restart"/>
          </w:tcPr>
          <w:p w14:paraId="36E2A09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2022 г., млрд. руб.</w:t>
            </w:r>
          </w:p>
        </w:tc>
        <w:tc>
          <w:tcPr>
            <w:tcW w:w="992" w:type="dxa"/>
            <w:vMerge w:val="restart"/>
          </w:tcPr>
          <w:p w14:paraId="2F3678C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2023 г., млрд. руб.</w:t>
            </w:r>
          </w:p>
        </w:tc>
        <w:tc>
          <w:tcPr>
            <w:tcW w:w="1134" w:type="dxa"/>
            <w:vMerge w:val="restart"/>
          </w:tcPr>
          <w:p w14:paraId="57C504B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2024 г., млрд. руб.</w:t>
            </w:r>
          </w:p>
        </w:tc>
        <w:tc>
          <w:tcPr>
            <w:tcW w:w="2126" w:type="dxa"/>
            <w:gridSpan w:val="2"/>
          </w:tcPr>
          <w:p w14:paraId="3C5211A8"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Абсолютное отклонение</w:t>
            </w:r>
          </w:p>
        </w:tc>
        <w:tc>
          <w:tcPr>
            <w:tcW w:w="1979" w:type="dxa"/>
            <w:gridSpan w:val="2"/>
          </w:tcPr>
          <w:p w14:paraId="337C309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Темп роста</w:t>
            </w:r>
          </w:p>
        </w:tc>
      </w:tr>
      <w:tr w:rsidR="0074625C" w:rsidRPr="0074625C" w14:paraId="5865F22E" w14:textId="77777777" w:rsidTr="00316E63">
        <w:trPr>
          <w:jc w:val="center"/>
        </w:trPr>
        <w:tc>
          <w:tcPr>
            <w:tcW w:w="2122" w:type="dxa"/>
            <w:vMerge/>
          </w:tcPr>
          <w:p w14:paraId="0EEBB6C7" w14:textId="77777777" w:rsidR="0074625C" w:rsidRPr="0074625C" w:rsidRDefault="0074625C" w:rsidP="0074625C">
            <w:pPr>
              <w:tabs>
                <w:tab w:val="left" w:pos="2866"/>
              </w:tabs>
              <w:rPr>
                <w:rFonts w:ascii="Times New Roman" w:hAnsi="Times New Roman" w:cs="Times New Roman"/>
                <w:sz w:val="24"/>
                <w:szCs w:val="24"/>
              </w:rPr>
            </w:pPr>
          </w:p>
        </w:tc>
        <w:tc>
          <w:tcPr>
            <w:tcW w:w="992" w:type="dxa"/>
            <w:vMerge/>
          </w:tcPr>
          <w:p w14:paraId="03CFAE0A" w14:textId="77777777" w:rsidR="0074625C" w:rsidRPr="0074625C" w:rsidRDefault="0074625C" w:rsidP="00AD55FD">
            <w:pPr>
              <w:tabs>
                <w:tab w:val="left" w:pos="2866"/>
              </w:tabs>
              <w:jc w:val="center"/>
              <w:rPr>
                <w:rFonts w:ascii="Times New Roman" w:hAnsi="Times New Roman" w:cs="Times New Roman"/>
                <w:sz w:val="24"/>
                <w:szCs w:val="24"/>
              </w:rPr>
            </w:pPr>
          </w:p>
        </w:tc>
        <w:tc>
          <w:tcPr>
            <w:tcW w:w="992" w:type="dxa"/>
            <w:vMerge/>
          </w:tcPr>
          <w:p w14:paraId="51545C85" w14:textId="77777777" w:rsidR="0074625C" w:rsidRPr="0074625C" w:rsidRDefault="0074625C" w:rsidP="00AD55FD">
            <w:pPr>
              <w:tabs>
                <w:tab w:val="left" w:pos="2866"/>
              </w:tabs>
              <w:jc w:val="center"/>
              <w:rPr>
                <w:rFonts w:ascii="Times New Roman" w:hAnsi="Times New Roman" w:cs="Times New Roman"/>
                <w:sz w:val="24"/>
                <w:szCs w:val="24"/>
              </w:rPr>
            </w:pPr>
          </w:p>
        </w:tc>
        <w:tc>
          <w:tcPr>
            <w:tcW w:w="1134" w:type="dxa"/>
            <w:vMerge/>
          </w:tcPr>
          <w:p w14:paraId="2C6E3E92" w14:textId="77777777" w:rsidR="0074625C" w:rsidRPr="0074625C" w:rsidRDefault="0074625C" w:rsidP="00AD55FD">
            <w:pPr>
              <w:tabs>
                <w:tab w:val="left" w:pos="2866"/>
              </w:tabs>
              <w:jc w:val="center"/>
              <w:rPr>
                <w:rFonts w:ascii="Times New Roman" w:hAnsi="Times New Roman" w:cs="Times New Roman"/>
                <w:sz w:val="24"/>
                <w:szCs w:val="24"/>
              </w:rPr>
            </w:pPr>
          </w:p>
        </w:tc>
        <w:tc>
          <w:tcPr>
            <w:tcW w:w="892" w:type="dxa"/>
          </w:tcPr>
          <w:p w14:paraId="1C63423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2023 г. к 2022 г., млрд. руб.</w:t>
            </w:r>
          </w:p>
        </w:tc>
        <w:tc>
          <w:tcPr>
            <w:tcW w:w="1234" w:type="dxa"/>
          </w:tcPr>
          <w:p w14:paraId="26F08716"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2024 г. к 2023 г., млрд. руб.</w:t>
            </w:r>
          </w:p>
        </w:tc>
        <w:tc>
          <w:tcPr>
            <w:tcW w:w="912" w:type="dxa"/>
          </w:tcPr>
          <w:p w14:paraId="747B0C9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2023 г. к 2022 г., %</w:t>
            </w:r>
          </w:p>
        </w:tc>
        <w:tc>
          <w:tcPr>
            <w:tcW w:w="1067" w:type="dxa"/>
          </w:tcPr>
          <w:p w14:paraId="2F9DEBA5" w14:textId="3C7EE208"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2024 г. к 202</w:t>
            </w:r>
            <w:r w:rsidR="000C100B">
              <w:rPr>
                <w:rFonts w:ascii="Times New Roman" w:hAnsi="Times New Roman" w:cs="Times New Roman"/>
                <w:sz w:val="24"/>
                <w:szCs w:val="24"/>
              </w:rPr>
              <w:t>3</w:t>
            </w:r>
            <w:r w:rsidRPr="0074625C">
              <w:rPr>
                <w:rFonts w:ascii="Times New Roman" w:hAnsi="Times New Roman" w:cs="Times New Roman"/>
                <w:sz w:val="24"/>
                <w:szCs w:val="24"/>
              </w:rPr>
              <w:t xml:space="preserve"> г., %</w:t>
            </w:r>
          </w:p>
        </w:tc>
      </w:tr>
      <w:tr w:rsidR="0074625C" w:rsidRPr="0074625C" w14:paraId="4DC63C87" w14:textId="77777777" w:rsidTr="00316E63">
        <w:trPr>
          <w:jc w:val="center"/>
        </w:trPr>
        <w:tc>
          <w:tcPr>
            <w:tcW w:w="2122" w:type="dxa"/>
          </w:tcPr>
          <w:p w14:paraId="5A08B55D" w14:textId="77777777" w:rsidR="0074625C" w:rsidRPr="0074625C" w:rsidRDefault="0074625C" w:rsidP="0074625C">
            <w:pPr>
              <w:tabs>
                <w:tab w:val="left" w:pos="2866"/>
              </w:tabs>
              <w:rPr>
                <w:rFonts w:ascii="Times New Roman" w:hAnsi="Times New Roman" w:cs="Times New Roman"/>
                <w:sz w:val="24"/>
                <w:szCs w:val="24"/>
              </w:rPr>
            </w:pPr>
            <w:r w:rsidRPr="0074625C">
              <w:rPr>
                <w:rFonts w:ascii="Times New Roman" w:hAnsi="Times New Roman" w:cs="Times New Roman"/>
                <w:sz w:val="24"/>
                <w:szCs w:val="24"/>
              </w:rPr>
              <w:t>Страховой рынок, всего</w:t>
            </w:r>
          </w:p>
        </w:tc>
        <w:tc>
          <w:tcPr>
            <w:tcW w:w="992" w:type="dxa"/>
          </w:tcPr>
          <w:p w14:paraId="1B2284C8"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1817</w:t>
            </w:r>
          </w:p>
        </w:tc>
        <w:tc>
          <w:tcPr>
            <w:tcW w:w="992" w:type="dxa"/>
          </w:tcPr>
          <w:p w14:paraId="164CB7E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2285</w:t>
            </w:r>
          </w:p>
        </w:tc>
        <w:tc>
          <w:tcPr>
            <w:tcW w:w="1134" w:type="dxa"/>
          </w:tcPr>
          <w:p w14:paraId="18374108"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3720</w:t>
            </w:r>
          </w:p>
        </w:tc>
        <w:tc>
          <w:tcPr>
            <w:tcW w:w="892" w:type="dxa"/>
          </w:tcPr>
          <w:p w14:paraId="1AC680E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468</w:t>
            </w:r>
          </w:p>
        </w:tc>
        <w:tc>
          <w:tcPr>
            <w:tcW w:w="1234" w:type="dxa"/>
          </w:tcPr>
          <w:p w14:paraId="4C4C3C8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1435</w:t>
            </w:r>
          </w:p>
        </w:tc>
        <w:tc>
          <w:tcPr>
            <w:tcW w:w="912" w:type="dxa"/>
          </w:tcPr>
          <w:p w14:paraId="23BB686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126</w:t>
            </w:r>
          </w:p>
        </w:tc>
        <w:tc>
          <w:tcPr>
            <w:tcW w:w="1067" w:type="dxa"/>
          </w:tcPr>
          <w:p w14:paraId="67A205D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163</w:t>
            </w:r>
          </w:p>
        </w:tc>
      </w:tr>
      <w:tr w:rsidR="0074625C" w:rsidRPr="0074625C" w14:paraId="7EABA52A" w14:textId="77777777" w:rsidTr="00316E63">
        <w:trPr>
          <w:jc w:val="center"/>
        </w:trPr>
        <w:tc>
          <w:tcPr>
            <w:tcW w:w="2122" w:type="dxa"/>
          </w:tcPr>
          <w:p w14:paraId="490CEED2" w14:textId="77777777" w:rsidR="0074625C" w:rsidRPr="0074625C" w:rsidRDefault="0074625C" w:rsidP="0074625C">
            <w:pPr>
              <w:tabs>
                <w:tab w:val="left" w:pos="2866"/>
              </w:tabs>
              <w:rPr>
                <w:rFonts w:ascii="Times New Roman" w:hAnsi="Times New Roman" w:cs="Times New Roman"/>
                <w:sz w:val="24"/>
                <w:szCs w:val="24"/>
              </w:rPr>
            </w:pPr>
            <w:r w:rsidRPr="0074625C">
              <w:rPr>
                <w:rFonts w:ascii="Times New Roman" w:hAnsi="Times New Roman" w:cs="Times New Roman"/>
                <w:sz w:val="24"/>
                <w:szCs w:val="24"/>
              </w:rPr>
              <w:t xml:space="preserve">Страхование </w:t>
            </w:r>
            <w:r w:rsidRPr="0074625C">
              <w:rPr>
                <w:rFonts w:ascii="Times New Roman" w:hAnsi="Times New Roman" w:cs="Times New Roman"/>
                <w:sz w:val="24"/>
                <w:szCs w:val="24"/>
              </w:rPr>
              <w:lastRenderedPageBreak/>
              <w:t>жизни, из них:</w:t>
            </w:r>
          </w:p>
        </w:tc>
        <w:tc>
          <w:tcPr>
            <w:tcW w:w="992" w:type="dxa"/>
          </w:tcPr>
          <w:p w14:paraId="1032B7B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lastRenderedPageBreak/>
              <w:t>511</w:t>
            </w:r>
          </w:p>
        </w:tc>
        <w:tc>
          <w:tcPr>
            <w:tcW w:w="992" w:type="dxa"/>
          </w:tcPr>
          <w:p w14:paraId="04BEE7F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775</w:t>
            </w:r>
          </w:p>
        </w:tc>
        <w:tc>
          <w:tcPr>
            <w:tcW w:w="1134" w:type="dxa"/>
          </w:tcPr>
          <w:p w14:paraId="2AD675B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2033</w:t>
            </w:r>
          </w:p>
        </w:tc>
        <w:tc>
          <w:tcPr>
            <w:tcW w:w="892" w:type="dxa"/>
          </w:tcPr>
          <w:p w14:paraId="006F4FD8"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264</w:t>
            </w:r>
          </w:p>
        </w:tc>
        <w:tc>
          <w:tcPr>
            <w:tcW w:w="1234" w:type="dxa"/>
          </w:tcPr>
          <w:p w14:paraId="4956BAD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1258</w:t>
            </w:r>
          </w:p>
        </w:tc>
        <w:tc>
          <w:tcPr>
            <w:tcW w:w="912" w:type="dxa"/>
          </w:tcPr>
          <w:p w14:paraId="1F4A3B0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152</w:t>
            </w:r>
          </w:p>
        </w:tc>
        <w:tc>
          <w:tcPr>
            <w:tcW w:w="1067" w:type="dxa"/>
          </w:tcPr>
          <w:p w14:paraId="7DC80D1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262</w:t>
            </w:r>
          </w:p>
        </w:tc>
      </w:tr>
      <w:tr w:rsidR="0074625C" w:rsidRPr="0074625C" w14:paraId="5D3B519C" w14:textId="77777777" w:rsidTr="00316E63">
        <w:trPr>
          <w:jc w:val="center"/>
        </w:trPr>
        <w:tc>
          <w:tcPr>
            <w:tcW w:w="2122" w:type="dxa"/>
          </w:tcPr>
          <w:p w14:paraId="19EC2CE1" w14:textId="5303DECE"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lastRenderedPageBreak/>
              <w:t xml:space="preserve">- </w:t>
            </w:r>
            <w:r w:rsidR="0074625C" w:rsidRPr="0074625C">
              <w:rPr>
                <w:rFonts w:ascii="Times New Roman" w:hAnsi="Times New Roman" w:cs="Times New Roman"/>
                <w:sz w:val="24"/>
                <w:szCs w:val="24"/>
              </w:rPr>
              <w:t>накопительное страхование жизни</w:t>
            </w:r>
          </w:p>
        </w:tc>
        <w:tc>
          <w:tcPr>
            <w:tcW w:w="992" w:type="dxa"/>
          </w:tcPr>
          <w:p w14:paraId="1482678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248</w:t>
            </w:r>
          </w:p>
        </w:tc>
        <w:tc>
          <w:tcPr>
            <w:tcW w:w="992" w:type="dxa"/>
          </w:tcPr>
          <w:p w14:paraId="69C9FA2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352</w:t>
            </w:r>
          </w:p>
        </w:tc>
        <w:tc>
          <w:tcPr>
            <w:tcW w:w="1134" w:type="dxa"/>
          </w:tcPr>
          <w:p w14:paraId="048DD9A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1446</w:t>
            </w:r>
          </w:p>
        </w:tc>
        <w:tc>
          <w:tcPr>
            <w:tcW w:w="892" w:type="dxa"/>
          </w:tcPr>
          <w:p w14:paraId="50E2787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104</w:t>
            </w:r>
          </w:p>
        </w:tc>
        <w:tc>
          <w:tcPr>
            <w:tcW w:w="1234" w:type="dxa"/>
          </w:tcPr>
          <w:p w14:paraId="1B35111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1094</w:t>
            </w:r>
          </w:p>
        </w:tc>
        <w:tc>
          <w:tcPr>
            <w:tcW w:w="912" w:type="dxa"/>
          </w:tcPr>
          <w:p w14:paraId="5DDCF28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142</w:t>
            </w:r>
          </w:p>
        </w:tc>
        <w:tc>
          <w:tcPr>
            <w:tcW w:w="1067" w:type="dxa"/>
          </w:tcPr>
          <w:p w14:paraId="0051CD3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411</w:t>
            </w:r>
          </w:p>
        </w:tc>
      </w:tr>
      <w:tr w:rsidR="0074625C" w:rsidRPr="0074625C" w14:paraId="46246F8D" w14:textId="77777777" w:rsidTr="00316E63">
        <w:trPr>
          <w:jc w:val="center"/>
        </w:trPr>
        <w:tc>
          <w:tcPr>
            <w:tcW w:w="2122" w:type="dxa"/>
          </w:tcPr>
          <w:p w14:paraId="47B6AD35" w14:textId="25EE1A7E"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инвестиционное страхование жизни</w:t>
            </w:r>
          </w:p>
        </w:tc>
        <w:tc>
          <w:tcPr>
            <w:tcW w:w="992" w:type="dxa"/>
          </w:tcPr>
          <w:p w14:paraId="461FA2D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118</w:t>
            </w:r>
          </w:p>
        </w:tc>
        <w:tc>
          <w:tcPr>
            <w:tcW w:w="992" w:type="dxa"/>
          </w:tcPr>
          <w:p w14:paraId="46B6209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208</w:t>
            </w:r>
          </w:p>
        </w:tc>
        <w:tc>
          <w:tcPr>
            <w:tcW w:w="1134" w:type="dxa"/>
          </w:tcPr>
          <w:p w14:paraId="540D139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502</w:t>
            </w:r>
          </w:p>
        </w:tc>
        <w:tc>
          <w:tcPr>
            <w:tcW w:w="892" w:type="dxa"/>
          </w:tcPr>
          <w:p w14:paraId="14B4DCA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90</w:t>
            </w:r>
          </w:p>
        </w:tc>
        <w:tc>
          <w:tcPr>
            <w:tcW w:w="1234" w:type="dxa"/>
          </w:tcPr>
          <w:p w14:paraId="7980A10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294</w:t>
            </w:r>
          </w:p>
        </w:tc>
        <w:tc>
          <w:tcPr>
            <w:tcW w:w="912" w:type="dxa"/>
          </w:tcPr>
          <w:p w14:paraId="56AE0DD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176</w:t>
            </w:r>
          </w:p>
        </w:tc>
        <w:tc>
          <w:tcPr>
            <w:tcW w:w="1067" w:type="dxa"/>
          </w:tcPr>
          <w:p w14:paraId="6E54CC0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241</w:t>
            </w:r>
          </w:p>
        </w:tc>
      </w:tr>
      <w:tr w:rsidR="0074625C" w:rsidRPr="0074625C" w14:paraId="10F3EF83" w14:textId="77777777" w:rsidTr="00316E63">
        <w:trPr>
          <w:jc w:val="center"/>
        </w:trPr>
        <w:tc>
          <w:tcPr>
            <w:tcW w:w="2122" w:type="dxa"/>
          </w:tcPr>
          <w:p w14:paraId="7ED85ED8" w14:textId="1D420EE1"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 xml:space="preserve">кредитное страхование жизни </w:t>
            </w:r>
          </w:p>
        </w:tc>
        <w:tc>
          <w:tcPr>
            <w:tcW w:w="992" w:type="dxa"/>
          </w:tcPr>
          <w:p w14:paraId="4DBB708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136</w:t>
            </w:r>
          </w:p>
        </w:tc>
        <w:tc>
          <w:tcPr>
            <w:tcW w:w="992" w:type="dxa"/>
          </w:tcPr>
          <w:p w14:paraId="2AD84F1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205</w:t>
            </w:r>
          </w:p>
        </w:tc>
        <w:tc>
          <w:tcPr>
            <w:tcW w:w="1134" w:type="dxa"/>
          </w:tcPr>
          <w:p w14:paraId="475F2F1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76</w:t>
            </w:r>
          </w:p>
        </w:tc>
        <w:tc>
          <w:tcPr>
            <w:tcW w:w="892" w:type="dxa"/>
          </w:tcPr>
          <w:p w14:paraId="299DC03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69</w:t>
            </w:r>
          </w:p>
        </w:tc>
        <w:tc>
          <w:tcPr>
            <w:tcW w:w="1234" w:type="dxa"/>
          </w:tcPr>
          <w:p w14:paraId="23E3254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-129</w:t>
            </w:r>
          </w:p>
        </w:tc>
        <w:tc>
          <w:tcPr>
            <w:tcW w:w="912" w:type="dxa"/>
          </w:tcPr>
          <w:p w14:paraId="5C19792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151</w:t>
            </w:r>
          </w:p>
        </w:tc>
        <w:tc>
          <w:tcPr>
            <w:tcW w:w="1067" w:type="dxa"/>
          </w:tcPr>
          <w:p w14:paraId="5849594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37</w:t>
            </w:r>
          </w:p>
        </w:tc>
      </w:tr>
      <w:tr w:rsidR="0074625C" w:rsidRPr="0074625C" w14:paraId="12A3C8C2" w14:textId="77777777" w:rsidTr="00316E63">
        <w:trPr>
          <w:jc w:val="center"/>
        </w:trPr>
        <w:tc>
          <w:tcPr>
            <w:tcW w:w="2122" w:type="dxa"/>
          </w:tcPr>
          <w:p w14:paraId="793836D3" w14:textId="129E97C3"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прочее страхование жизни</w:t>
            </w:r>
          </w:p>
        </w:tc>
        <w:tc>
          <w:tcPr>
            <w:tcW w:w="992" w:type="dxa"/>
          </w:tcPr>
          <w:p w14:paraId="7C9C2C5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w:t>
            </w:r>
          </w:p>
        </w:tc>
        <w:tc>
          <w:tcPr>
            <w:tcW w:w="992" w:type="dxa"/>
          </w:tcPr>
          <w:p w14:paraId="0E5F0BC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w:t>
            </w:r>
          </w:p>
        </w:tc>
        <w:tc>
          <w:tcPr>
            <w:tcW w:w="1134" w:type="dxa"/>
          </w:tcPr>
          <w:p w14:paraId="6F52E3D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w:t>
            </w:r>
          </w:p>
        </w:tc>
        <w:tc>
          <w:tcPr>
            <w:tcW w:w="892" w:type="dxa"/>
          </w:tcPr>
          <w:p w14:paraId="59FAE10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w:t>
            </w:r>
          </w:p>
        </w:tc>
        <w:tc>
          <w:tcPr>
            <w:tcW w:w="1234" w:type="dxa"/>
          </w:tcPr>
          <w:p w14:paraId="0897BF8F"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w:t>
            </w:r>
          </w:p>
        </w:tc>
        <w:tc>
          <w:tcPr>
            <w:tcW w:w="912" w:type="dxa"/>
          </w:tcPr>
          <w:p w14:paraId="409C87A6"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111</w:t>
            </w:r>
          </w:p>
        </w:tc>
        <w:tc>
          <w:tcPr>
            <w:tcW w:w="1067" w:type="dxa"/>
          </w:tcPr>
          <w:p w14:paraId="500CB5B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90</w:t>
            </w:r>
          </w:p>
        </w:tc>
      </w:tr>
      <w:tr w:rsidR="0074625C" w:rsidRPr="0074625C" w14:paraId="18FC113A" w14:textId="77777777" w:rsidTr="00316E63">
        <w:trPr>
          <w:jc w:val="center"/>
        </w:trPr>
        <w:tc>
          <w:tcPr>
            <w:tcW w:w="2122" w:type="dxa"/>
          </w:tcPr>
          <w:p w14:paraId="30597273" w14:textId="77777777" w:rsidR="0074625C" w:rsidRPr="0074625C" w:rsidRDefault="0074625C" w:rsidP="0074625C">
            <w:pPr>
              <w:tabs>
                <w:tab w:val="left" w:pos="2866"/>
              </w:tabs>
              <w:rPr>
                <w:rFonts w:ascii="Times New Roman" w:hAnsi="Times New Roman" w:cs="Times New Roman"/>
                <w:sz w:val="24"/>
                <w:szCs w:val="24"/>
              </w:rPr>
            </w:pPr>
            <w:r w:rsidRPr="0074625C">
              <w:rPr>
                <w:rFonts w:ascii="Times New Roman" w:hAnsi="Times New Roman" w:cs="Times New Roman"/>
                <w:sz w:val="24"/>
                <w:szCs w:val="24"/>
              </w:rPr>
              <w:t>Страхование иное, чем страхование жизни:</w:t>
            </w:r>
          </w:p>
        </w:tc>
        <w:tc>
          <w:tcPr>
            <w:tcW w:w="992" w:type="dxa"/>
          </w:tcPr>
          <w:p w14:paraId="7288738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1305</w:t>
            </w:r>
          </w:p>
        </w:tc>
        <w:tc>
          <w:tcPr>
            <w:tcW w:w="992" w:type="dxa"/>
          </w:tcPr>
          <w:p w14:paraId="77C5D6E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1510</w:t>
            </w:r>
          </w:p>
        </w:tc>
        <w:tc>
          <w:tcPr>
            <w:tcW w:w="1134" w:type="dxa"/>
          </w:tcPr>
          <w:p w14:paraId="7BD1CD9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1687</w:t>
            </w:r>
          </w:p>
        </w:tc>
        <w:tc>
          <w:tcPr>
            <w:tcW w:w="892" w:type="dxa"/>
          </w:tcPr>
          <w:p w14:paraId="3AC998F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205</w:t>
            </w:r>
          </w:p>
        </w:tc>
        <w:tc>
          <w:tcPr>
            <w:tcW w:w="1234" w:type="dxa"/>
          </w:tcPr>
          <w:p w14:paraId="62FEE81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177</w:t>
            </w:r>
          </w:p>
        </w:tc>
        <w:tc>
          <w:tcPr>
            <w:tcW w:w="912" w:type="dxa"/>
          </w:tcPr>
          <w:p w14:paraId="681BA84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116</w:t>
            </w:r>
          </w:p>
        </w:tc>
        <w:tc>
          <w:tcPr>
            <w:tcW w:w="1067" w:type="dxa"/>
          </w:tcPr>
          <w:p w14:paraId="08149746"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112</w:t>
            </w:r>
          </w:p>
        </w:tc>
      </w:tr>
      <w:tr w:rsidR="0074625C" w:rsidRPr="0074625C" w14:paraId="167BEAEB" w14:textId="77777777" w:rsidTr="00316E63">
        <w:trPr>
          <w:jc w:val="center"/>
        </w:trPr>
        <w:tc>
          <w:tcPr>
            <w:tcW w:w="2122" w:type="dxa"/>
          </w:tcPr>
          <w:p w14:paraId="192DABC6" w14:textId="0FA8DC9C"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 xml:space="preserve">ОСАГО </w:t>
            </w:r>
          </w:p>
        </w:tc>
        <w:tc>
          <w:tcPr>
            <w:tcW w:w="992" w:type="dxa"/>
          </w:tcPr>
          <w:p w14:paraId="08238C4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273</w:t>
            </w:r>
          </w:p>
        </w:tc>
        <w:tc>
          <w:tcPr>
            <w:tcW w:w="992" w:type="dxa"/>
          </w:tcPr>
          <w:p w14:paraId="56C8F58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324</w:t>
            </w:r>
          </w:p>
        </w:tc>
        <w:tc>
          <w:tcPr>
            <w:tcW w:w="1134" w:type="dxa"/>
          </w:tcPr>
          <w:p w14:paraId="76801A4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332</w:t>
            </w:r>
          </w:p>
        </w:tc>
        <w:tc>
          <w:tcPr>
            <w:tcW w:w="892" w:type="dxa"/>
          </w:tcPr>
          <w:p w14:paraId="2B7DE92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51</w:t>
            </w:r>
          </w:p>
        </w:tc>
        <w:tc>
          <w:tcPr>
            <w:tcW w:w="1234" w:type="dxa"/>
          </w:tcPr>
          <w:p w14:paraId="1865FCF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8</w:t>
            </w:r>
          </w:p>
        </w:tc>
        <w:tc>
          <w:tcPr>
            <w:tcW w:w="912" w:type="dxa"/>
          </w:tcPr>
          <w:p w14:paraId="1BA594D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119</w:t>
            </w:r>
          </w:p>
        </w:tc>
        <w:tc>
          <w:tcPr>
            <w:tcW w:w="1067" w:type="dxa"/>
          </w:tcPr>
          <w:p w14:paraId="3A4C26DE"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102</w:t>
            </w:r>
          </w:p>
        </w:tc>
      </w:tr>
      <w:tr w:rsidR="0074625C" w:rsidRPr="0074625C" w14:paraId="28251F9A" w14:textId="77777777" w:rsidTr="00316E63">
        <w:trPr>
          <w:jc w:val="center"/>
        </w:trPr>
        <w:tc>
          <w:tcPr>
            <w:tcW w:w="2122" w:type="dxa"/>
          </w:tcPr>
          <w:p w14:paraId="2AEFEBCD" w14:textId="6CA7DDA8"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ДМС</w:t>
            </w:r>
          </w:p>
        </w:tc>
        <w:tc>
          <w:tcPr>
            <w:tcW w:w="992" w:type="dxa"/>
          </w:tcPr>
          <w:p w14:paraId="5135D45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214</w:t>
            </w:r>
          </w:p>
        </w:tc>
        <w:tc>
          <w:tcPr>
            <w:tcW w:w="992" w:type="dxa"/>
          </w:tcPr>
          <w:p w14:paraId="191EEDC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253</w:t>
            </w:r>
          </w:p>
        </w:tc>
        <w:tc>
          <w:tcPr>
            <w:tcW w:w="1134" w:type="dxa"/>
          </w:tcPr>
          <w:p w14:paraId="5295010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328</w:t>
            </w:r>
          </w:p>
        </w:tc>
        <w:tc>
          <w:tcPr>
            <w:tcW w:w="892" w:type="dxa"/>
          </w:tcPr>
          <w:p w14:paraId="395433B1"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39</w:t>
            </w:r>
          </w:p>
        </w:tc>
        <w:tc>
          <w:tcPr>
            <w:tcW w:w="1234" w:type="dxa"/>
          </w:tcPr>
          <w:p w14:paraId="6E4FED3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75</w:t>
            </w:r>
          </w:p>
        </w:tc>
        <w:tc>
          <w:tcPr>
            <w:tcW w:w="912" w:type="dxa"/>
          </w:tcPr>
          <w:p w14:paraId="0B4BF74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118</w:t>
            </w:r>
          </w:p>
        </w:tc>
        <w:tc>
          <w:tcPr>
            <w:tcW w:w="1067" w:type="dxa"/>
          </w:tcPr>
          <w:p w14:paraId="7C5A1D5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130</w:t>
            </w:r>
          </w:p>
        </w:tc>
      </w:tr>
      <w:tr w:rsidR="0074625C" w:rsidRPr="0074625C" w14:paraId="669F9896" w14:textId="77777777" w:rsidTr="00316E63">
        <w:trPr>
          <w:jc w:val="center"/>
        </w:trPr>
        <w:tc>
          <w:tcPr>
            <w:tcW w:w="2122" w:type="dxa"/>
          </w:tcPr>
          <w:p w14:paraId="333A0E05" w14:textId="3EBB059E"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 xml:space="preserve">Страхование </w:t>
            </w:r>
            <w:proofErr w:type="spellStart"/>
            <w:r w:rsidR="0074625C" w:rsidRPr="0074625C">
              <w:rPr>
                <w:rFonts w:ascii="Times New Roman" w:hAnsi="Times New Roman" w:cs="Times New Roman"/>
                <w:sz w:val="24"/>
                <w:szCs w:val="24"/>
              </w:rPr>
              <w:t>автокаско</w:t>
            </w:r>
            <w:proofErr w:type="spellEnd"/>
          </w:p>
        </w:tc>
        <w:tc>
          <w:tcPr>
            <w:tcW w:w="992" w:type="dxa"/>
          </w:tcPr>
          <w:p w14:paraId="55389CB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223</w:t>
            </w:r>
          </w:p>
        </w:tc>
        <w:tc>
          <w:tcPr>
            <w:tcW w:w="992" w:type="dxa"/>
          </w:tcPr>
          <w:p w14:paraId="77E0526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271</w:t>
            </w:r>
          </w:p>
        </w:tc>
        <w:tc>
          <w:tcPr>
            <w:tcW w:w="1134" w:type="dxa"/>
          </w:tcPr>
          <w:p w14:paraId="73C6D971"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323</w:t>
            </w:r>
          </w:p>
        </w:tc>
        <w:tc>
          <w:tcPr>
            <w:tcW w:w="892" w:type="dxa"/>
          </w:tcPr>
          <w:p w14:paraId="2E90A69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48</w:t>
            </w:r>
          </w:p>
        </w:tc>
        <w:tc>
          <w:tcPr>
            <w:tcW w:w="1234" w:type="dxa"/>
          </w:tcPr>
          <w:p w14:paraId="7E53769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52</w:t>
            </w:r>
          </w:p>
        </w:tc>
        <w:tc>
          <w:tcPr>
            <w:tcW w:w="912" w:type="dxa"/>
          </w:tcPr>
          <w:p w14:paraId="62F8B41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122</w:t>
            </w:r>
          </w:p>
        </w:tc>
        <w:tc>
          <w:tcPr>
            <w:tcW w:w="1067" w:type="dxa"/>
          </w:tcPr>
          <w:p w14:paraId="7A21329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119</w:t>
            </w:r>
          </w:p>
        </w:tc>
      </w:tr>
      <w:tr w:rsidR="0074625C" w:rsidRPr="0074625C" w14:paraId="56F31AA5" w14:textId="77777777" w:rsidTr="00316E63">
        <w:trPr>
          <w:jc w:val="center"/>
        </w:trPr>
        <w:tc>
          <w:tcPr>
            <w:tcW w:w="2122" w:type="dxa"/>
          </w:tcPr>
          <w:p w14:paraId="13AD8D88" w14:textId="712976A0"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Страхование от несчастных случаев и болезней</w:t>
            </w:r>
          </w:p>
        </w:tc>
        <w:tc>
          <w:tcPr>
            <w:tcW w:w="992" w:type="dxa"/>
          </w:tcPr>
          <w:p w14:paraId="041B687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207</w:t>
            </w:r>
          </w:p>
        </w:tc>
        <w:tc>
          <w:tcPr>
            <w:tcW w:w="992" w:type="dxa"/>
          </w:tcPr>
          <w:p w14:paraId="2A841AD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200</w:t>
            </w:r>
          </w:p>
        </w:tc>
        <w:tc>
          <w:tcPr>
            <w:tcW w:w="1134" w:type="dxa"/>
          </w:tcPr>
          <w:p w14:paraId="29076482"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168</w:t>
            </w:r>
          </w:p>
        </w:tc>
        <w:tc>
          <w:tcPr>
            <w:tcW w:w="892" w:type="dxa"/>
          </w:tcPr>
          <w:p w14:paraId="1BA78900"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-7</w:t>
            </w:r>
          </w:p>
        </w:tc>
        <w:tc>
          <w:tcPr>
            <w:tcW w:w="1234" w:type="dxa"/>
          </w:tcPr>
          <w:p w14:paraId="053F7A3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-32</w:t>
            </w:r>
          </w:p>
        </w:tc>
        <w:tc>
          <w:tcPr>
            <w:tcW w:w="912" w:type="dxa"/>
          </w:tcPr>
          <w:p w14:paraId="6F3FCF04"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97</w:t>
            </w:r>
          </w:p>
        </w:tc>
        <w:tc>
          <w:tcPr>
            <w:tcW w:w="1067" w:type="dxa"/>
          </w:tcPr>
          <w:p w14:paraId="7DF5BA2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84</w:t>
            </w:r>
          </w:p>
        </w:tc>
      </w:tr>
      <w:tr w:rsidR="0074625C" w:rsidRPr="0074625C" w14:paraId="3949B907" w14:textId="77777777" w:rsidTr="00316E63">
        <w:trPr>
          <w:jc w:val="center"/>
        </w:trPr>
        <w:tc>
          <w:tcPr>
            <w:tcW w:w="2122" w:type="dxa"/>
          </w:tcPr>
          <w:p w14:paraId="475219DC" w14:textId="703F4F13"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Страхование имущества юр. лиц</w:t>
            </w:r>
          </w:p>
        </w:tc>
        <w:tc>
          <w:tcPr>
            <w:tcW w:w="992" w:type="dxa"/>
          </w:tcPr>
          <w:p w14:paraId="33B6F8A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129</w:t>
            </w:r>
          </w:p>
        </w:tc>
        <w:tc>
          <w:tcPr>
            <w:tcW w:w="992" w:type="dxa"/>
          </w:tcPr>
          <w:p w14:paraId="0D6E999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134</w:t>
            </w:r>
          </w:p>
        </w:tc>
        <w:tc>
          <w:tcPr>
            <w:tcW w:w="1134" w:type="dxa"/>
          </w:tcPr>
          <w:p w14:paraId="67078ED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151</w:t>
            </w:r>
          </w:p>
        </w:tc>
        <w:tc>
          <w:tcPr>
            <w:tcW w:w="892" w:type="dxa"/>
          </w:tcPr>
          <w:p w14:paraId="27FFF5DF"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5</w:t>
            </w:r>
          </w:p>
        </w:tc>
        <w:tc>
          <w:tcPr>
            <w:tcW w:w="1234" w:type="dxa"/>
          </w:tcPr>
          <w:p w14:paraId="21883A1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17</w:t>
            </w:r>
          </w:p>
        </w:tc>
        <w:tc>
          <w:tcPr>
            <w:tcW w:w="912" w:type="dxa"/>
          </w:tcPr>
          <w:p w14:paraId="0229422D"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104</w:t>
            </w:r>
          </w:p>
        </w:tc>
        <w:tc>
          <w:tcPr>
            <w:tcW w:w="1067" w:type="dxa"/>
          </w:tcPr>
          <w:p w14:paraId="03DC663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113</w:t>
            </w:r>
          </w:p>
        </w:tc>
      </w:tr>
      <w:tr w:rsidR="0074625C" w:rsidRPr="0074625C" w14:paraId="01D6B399" w14:textId="77777777" w:rsidTr="00316E63">
        <w:trPr>
          <w:jc w:val="center"/>
        </w:trPr>
        <w:tc>
          <w:tcPr>
            <w:tcW w:w="2122" w:type="dxa"/>
          </w:tcPr>
          <w:p w14:paraId="5C4C0DBC" w14:textId="1A6415BC" w:rsidR="0074625C" w:rsidRPr="0074625C" w:rsidRDefault="006539E9" w:rsidP="0074625C">
            <w:pPr>
              <w:tabs>
                <w:tab w:val="left" w:pos="2866"/>
              </w:tabs>
              <w:rPr>
                <w:rFonts w:ascii="Times New Roman" w:hAnsi="Times New Roman" w:cs="Times New Roman"/>
                <w:sz w:val="24"/>
                <w:szCs w:val="24"/>
              </w:rPr>
            </w:pPr>
            <w:r>
              <w:rPr>
                <w:rFonts w:ascii="Times New Roman" w:hAnsi="Times New Roman" w:cs="Times New Roman"/>
                <w:sz w:val="24"/>
                <w:szCs w:val="24"/>
              </w:rPr>
              <w:t xml:space="preserve">- </w:t>
            </w:r>
            <w:r w:rsidR="0074625C" w:rsidRPr="0074625C">
              <w:rPr>
                <w:rFonts w:ascii="Times New Roman" w:hAnsi="Times New Roman" w:cs="Times New Roman"/>
                <w:sz w:val="24"/>
                <w:szCs w:val="24"/>
              </w:rPr>
              <w:t>Страхование имущества граждан</w:t>
            </w:r>
          </w:p>
        </w:tc>
        <w:tc>
          <w:tcPr>
            <w:tcW w:w="992" w:type="dxa"/>
          </w:tcPr>
          <w:p w14:paraId="6CB7CBC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84</w:t>
            </w:r>
          </w:p>
        </w:tc>
        <w:tc>
          <w:tcPr>
            <w:tcW w:w="992" w:type="dxa"/>
          </w:tcPr>
          <w:p w14:paraId="62123D8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117</w:t>
            </w:r>
          </w:p>
        </w:tc>
        <w:tc>
          <w:tcPr>
            <w:tcW w:w="1134" w:type="dxa"/>
          </w:tcPr>
          <w:p w14:paraId="70CF5DF3"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126</w:t>
            </w:r>
          </w:p>
        </w:tc>
        <w:tc>
          <w:tcPr>
            <w:tcW w:w="892" w:type="dxa"/>
          </w:tcPr>
          <w:p w14:paraId="5E54216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33</w:t>
            </w:r>
          </w:p>
        </w:tc>
        <w:tc>
          <w:tcPr>
            <w:tcW w:w="1234" w:type="dxa"/>
          </w:tcPr>
          <w:p w14:paraId="5C9306AC"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9</w:t>
            </w:r>
          </w:p>
        </w:tc>
        <w:tc>
          <w:tcPr>
            <w:tcW w:w="912" w:type="dxa"/>
          </w:tcPr>
          <w:p w14:paraId="0F73D78B"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139</w:t>
            </w:r>
          </w:p>
        </w:tc>
        <w:tc>
          <w:tcPr>
            <w:tcW w:w="1067" w:type="dxa"/>
          </w:tcPr>
          <w:p w14:paraId="6A20A7E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108</w:t>
            </w:r>
          </w:p>
        </w:tc>
      </w:tr>
      <w:tr w:rsidR="0074625C" w:rsidRPr="0074625C" w14:paraId="56AFDFCA" w14:textId="77777777" w:rsidTr="00316E63">
        <w:trPr>
          <w:jc w:val="center"/>
        </w:trPr>
        <w:tc>
          <w:tcPr>
            <w:tcW w:w="2122" w:type="dxa"/>
          </w:tcPr>
          <w:p w14:paraId="24B4A42A" w14:textId="0113977C" w:rsidR="0074625C" w:rsidRPr="0074625C" w:rsidRDefault="0074625C" w:rsidP="0074625C">
            <w:pPr>
              <w:tabs>
                <w:tab w:val="left" w:pos="2866"/>
              </w:tabs>
              <w:rPr>
                <w:rFonts w:ascii="Times New Roman" w:hAnsi="Times New Roman" w:cs="Times New Roman"/>
                <w:sz w:val="24"/>
                <w:szCs w:val="24"/>
              </w:rPr>
            </w:pPr>
            <w:r w:rsidRPr="0074625C">
              <w:rPr>
                <w:rFonts w:ascii="Times New Roman" w:hAnsi="Times New Roman" w:cs="Times New Roman"/>
                <w:sz w:val="24"/>
                <w:szCs w:val="24"/>
              </w:rPr>
              <w:t>Прочие виды</w:t>
            </w:r>
          </w:p>
        </w:tc>
        <w:tc>
          <w:tcPr>
            <w:tcW w:w="992" w:type="dxa"/>
          </w:tcPr>
          <w:p w14:paraId="410A9FD9"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176</w:t>
            </w:r>
          </w:p>
        </w:tc>
        <w:tc>
          <w:tcPr>
            <w:tcW w:w="992" w:type="dxa"/>
          </w:tcPr>
          <w:p w14:paraId="4FA32857"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210</w:t>
            </w:r>
          </w:p>
        </w:tc>
        <w:tc>
          <w:tcPr>
            <w:tcW w:w="1134" w:type="dxa"/>
          </w:tcPr>
          <w:p w14:paraId="414F69A5"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258</w:t>
            </w:r>
          </w:p>
        </w:tc>
        <w:tc>
          <w:tcPr>
            <w:tcW w:w="892" w:type="dxa"/>
          </w:tcPr>
          <w:p w14:paraId="1E94C931"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34</w:t>
            </w:r>
          </w:p>
        </w:tc>
        <w:tc>
          <w:tcPr>
            <w:tcW w:w="1234" w:type="dxa"/>
          </w:tcPr>
          <w:p w14:paraId="4CF72601"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48</w:t>
            </w:r>
          </w:p>
        </w:tc>
        <w:tc>
          <w:tcPr>
            <w:tcW w:w="912" w:type="dxa"/>
          </w:tcPr>
          <w:p w14:paraId="4079DFF6"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119</w:t>
            </w:r>
          </w:p>
        </w:tc>
        <w:tc>
          <w:tcPr>
            <w:tcW w:w="1067" w:type="dxa"/>
          </w:tcPr>
          <w:p w14:paraId="1E91B3EA" w14:textId="77777777" w:rsidR="0074625C" w:rsidRPr="0074625C" w:rsidRDefault="0074625C" w:rsidP="00AD55FD">
            <w:pPr>
              <w:tabs>
                <w:tab w:val="left" w:pos="2866"/>
              </w:tabs>
              <w:jc w:val="center"/>
              <w:rPr>
                <w:rFonts w:ascii="Times New Roman" w:hAnsi="Times New Roman" w:cs="Times New Roman"/>
                <w:sz w:val="24"/>
                <w:szCs w:val="24"/>
              </w:rPr>
            </w:pPr>
            <w:r w:rsidRPr="0074625C">
              <w:rPr>
                <w:rFonts w:ascii="Times New Roman" w:hAnsi="Times New Roman" w:cs="Times New Roman"/>
                <w:sz w:val="24"/>
                <w:szCs w:val="24"/>
              </w:rPr>
              <w:t>123</w:t>
            </w:r>
          </w:p>
        </w:tc>
      </w:tr>
    </w:tbl>
    <w:p w14:paraId="4D46ED2B" w14:textId="1BAFADB8" w:rsidR="009739A0" w:rsidRDefault="005909A6" w:rsidP="005607C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основе представленной таблицы, </w:t>
      </w:r>
      <w:r w:rsidR="00044FDF">
        <w:rPr>
          <w:rFonts w:ascii="Times New Roman" w:hAnsi="Times New Roman" w:cs="Times New Roman"/>
          <w:sz w:val="28"/>
          <w:szCs w:val="28"/>
        </w:rPr>
        <w:t>отражающей динамику и структуру страховых взносов (премий) в Российской Федерации за 2022-2024 гг.</w:t>
      </w:r>
      <w:r w:rsidR="00114878">
        <w:rPr>
          <w:rFonts w:ascii="Times New Roman" w:hAnsi="Times New Roman" w:cs="Times New Roman"/>
          <w:sz w:val="28"/>
          <w:szCs w:val="28"/>
        </w:rPr>
        <w:t xml:space="preserve">, можно сделать развернутый вывод, охватывающий основные тенденции развития страхового рынка. </w:t>
      </w:r>
    </w:p>
    <w:p w14:paraId="0CD4F71C" w14:textId="2C76933A" w:rsidR="00BF419D" w:rsidRDefault="00BF419D" w:rsidP="005607C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Прежде всего, следует отметить, что страховой рынок в целом демонстрирует уверенный рост. </w:t>
      </w:r>
      <w:r w:rsidR="00180345">
        <w:rPr>
          <w:rFonts w:ascii="Times New Roman" w:hAnsi="Times New Roman" w:cs="Times New Roman"/>
          <w:sz w:val="28"/>
          <w:szCs w:val="28"/>
        </w:rPr>
        <w:t>Общий объем страховых взносов</w:t>
      </w:r>
      <w:r w:rsidR="004F1E39">
        <w:rPr>
          <w:rFonts w:ascii="Times New Roman" w:hAnsi="Times New Roman" w:cs="Times New Roman"/>
          <w:sz w:val="28"/>
          <w:szCs w:val="28"/>
        </w:rPr>
        <w:t xml:space="preserve"> увеличился с 1817 млрд. руб. в 2022 году до 3720 млрд. руб. </w:t>
      </w:r>
      <w:r w:rsidR="000508AF">
        <w:rPr>
          <w:rFonts w:ascii="Times New Roman" w:hAnsi="Times New Roman" w:cs="Times New Roman"/>
          <w:sz w:val="28"/>
          <w:szCs w:val="28"/>
        </w:rPr>
        <w:t>в 2024 году, что говорит о положительной динамике</w:t>
      </w:r>
      <w:r w:rsidR="00531B3E">
        <w:rPr>
          <w:rFonts w:ascii="Times New Roman" w:hAnsi="Times New Roman" w:cs="Times New Roman"/>
          <w:sz w:val="28"/>
          <w:szCs w:val="28"/>
        </w:rPr>
        <w:t xml:space="preserve"> и росте доверия к страховым услугам со стороны как физических, так и юридических лиц.</w:t>
      </w:r>
    </w:p>
    <w:p w14:paraId="25EACC21" w14:textId="5D69F381" w:rsidR="003875F4" w:rsidRDefault="00B9424F" w:rsidP="003875F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Особое внимание стоит уделить сегменту страхования жизни, который в рассматриваемом периоде показал наибольшую динамику. По данным </w:t>
      </w:r>
      <w:r>
        <w:rPr>
          <w:rFonts w:ascii="Times New Roman" w:hAnsi="Times New Roman" w:cs="Times New Roman"/>
          <w:sz w:val="28"/>
          <w:szCs w:val="28"/>
        </w:rPr>
        <w:lastRenderedPageBreak/>
        <w:t xml:space="preserve">Банка России за 2024 год </w:t>
      </w:r>
      <w:r w:rsidR="006A6E84">
        <w:rPr>
          <w:rFonts w:ascii="Times New Roman" w:hAnsi="Times New Roman" w:cs="Times New Roman"/>
          <w:sz w:val="28"/>
          <w:szCs w:val="28"/>
        </w:rPr>
        <w:t xml:space="preserve">взносы по </w:t>
      </w:r>
      <w:r w:rsidR="004E15E2">
        <w:rPr>
          <w:rFonts w:ascii="Times New Roman" w:hAnsi="Times New Roman" w:cs="Times New Roman"/>
          <w:sz w:val="28"/>
          <w:szCs w:val="28"/>
        </w:rPr>
        <w:t>страховани</w:t>
      </w:r>
      <w:r w:rsidR="006A6E84">
        <w:rPr>
          <w:rFonts w:ascii="Times New Roman" w:hAnsi="Times New Roman" w:cs="Times New Roman"/>
          <w:sz w:val="28"/>
          <w:szCs w:val="28"/>
        </w:rPr>
        <w:t>ю</w:t>
      </w:r>
      <w:r w:rsidR="004E15E2">
        <w:rPr>
          <w:rFonts w:ascii="Times New Roman" w:hAnsi="Times New Roman" w:cs="Times New Roman"/>
          <w:sz w:val="28"/>
          <w:szCs w:val="28"/>
        </w:rPr>
        <w:t xml:space="preserve"> жизни </w:t>
      </w:r>
      <w:r w:rsidR="006A6E84">
        <w:rPr>
          <w:rFonts w:ascii="Times New Roman" w:hAnsi="Times New Roman" w:cs="Times New Roman"/>
          <w:sz w:val="28"/>
          <w:szCs w:val="28"/>
        </w:rPr>
        <w:t xml:space="preserve">достигли </w:t>
      </w:r>
      <w:r w:rsidR="001B7F76">
        <w:rPr>
          <w:rFonts w:ascii="Times New Roman" w:hAnsi="Times New Roman" w:cs="Times New Roman"/>
          <w:sz w:val="28"/>
          <w:szCs w:val="28"/>
        </w:rPr>
        <w:t xml:space="preserve">рекордных показателей </w:t>
      </w:r>
      <w:r w:rsidR="00E66435">
        <w:rPr>
          <w:rFonts w:ascii="Times New Roman" w:hAnsi="Times New Roman" w:cs="Times New Roman"/>
          <w:sz w:val="28"/>
          <w:szCs w:val="28"/>
        </w:rPr>
        <w:t xml:space="preserve">за всю историю наблюдений. </w:t>
      </w:r>
      <w:r w:rsidR="004B3612">
        <w:rPr>
          <w:rFonts w:ascii="Times New Roman" w:hAnsi="Times New Roman" w:cs="Times New Roman"/>
          <w:sz w:val="28"/>
          <w:szCs w:val="28"/>
        </w:rPr>
        <w:t>Ст</w:t>
      </w:r>
      <w:r w:rsidR="001B3C7A">
        <w:rPr>
          <w:rFonts w:ascii="Times New Roman" w:hAnsi="Times New Roman" w:cs="Times New Roman"/>
          <w:sz w:val="28"/>
          <w:szCs w:val="28"/>
        </w:rPr>
        <w:t xml:space="preserve">ремительный рост показывают взносы </w:t>
      </w:r>
      <w:r w:rsidR="009F6D2C">
        <w:rPr>
          <w:rFonts w:ascii="Times New Roman" w:hAnsi="Times New Roman" w:cs="Times New Roman"/>
          <w:sz w:val="28"/>
          <w:szCs w:val="28"/>
        </w:rPr>
        <w:t>по накопительному страхованию жизни</w:t>
      </w:r>
      <w:r w:rsidR="00D902ED">
        <w:rPr>
          <w:rFonts w:ascii="Times New Roman" w:hAnsi="Times New Roman" w:cs="Times New Roman"/>
          <w:sz w:val="28"/>
          <w:szCs w:val="28"/>
        </w:rPr>
        <w:t xml:space="preserve">, прирост которого в 2024 году составил 411% по сравнению с предыдущим. </w:t>
      </w:r>
      <w:r w:rsidR="003875F4">
        <w:rPr>
          <w:rFonts w:ascii="Times New Roman" w:hAnsi="Times New Roman" w:cs="Times New Roman"/>
          <w:sz w:val="28"/>
          <w:szCs w:val="28"/>
        </w:rPr>
        <w:t>Это свидетельствует о растущем интересе населения к долгосрочным финансовым инструментам, а также о более активной политике страховых компаний по продвижению данных продуктов. Инвестиционное страхование жизни также демонстрирует уверенное развитие</w:t>
      </w:r>
      <w:r w:rsidR="00CE1072">
        <w:rPr>
          <w:rFonts w:ascii="Times New Roman" w:hAnsi="Times New Roman" w:cs="Times New Roman"/>
          <w:sz w:val="28"/>
          <w:szCs w:val="28"/>
        </w:rPr>
        <w:t xml:space="preserve">. Данная тенденция обусловлена стремлением клиентов не только застраховать свою жизнь, но и получить доход от вложений. </w:t>
      </w:r>
    </w:p>
    <w:p w14:paraId="5F8334F8" w14:textId="15F9BB79" w:rsidR="00CE1072" w:rsidRDefault="007033E2" w:rsidP="003875F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 другой стороны, кредитное страхование жизни, напротив</w:t>
      </w:r>
      <w:r w:rsidR="005B0895">
        <w:rPr>
          <w:rFonts w:ascii="Times New Roman" w:hAnsi="Times New Roman" w:cs="Times New Roman"/>
          <w:sz w:val="28"/>
          <w:szCs w:val="28"/>
        </w:rPr>
        <w:t>, п</w:t>
      </w:r>
      <w:r>
        <w:rPr>
          <w:rFonts w:ascii="Times New Roman" w:hAnsi="Times New Roman" w:cs="Times New Roman"/>
          <w:sz w:val="28"/>
          <w:szCs w:val="28"/>
        </w:rPr>
        <w:t xml:space="preserve">оказывает отрицательную динамику в 2024 году. </w:t>
      </w:r>
      <w:r w:rsidR="004E537C">
        <w:rPr>
          <w:rFonts w:ascii="Times New Roman" w:hAnsi="Times New Roman" w:cs="Times New Roman"/>
          <w:sz w:val="28"/>
          <w:szCs w:val="28"/>
        </w:rPr>
        <w:t>Одной из основных причин данн</w:t>
      </w:r>
      <w:r w:rsidR="0021133F">
        <w:rPr>
          <w:rFonts w:ascii="Times New Roman" w:hAnsi="Times New Roman" w:cs="Times New Roman"/>
          <w:sz w:val="28"/>
          <w:szCs w:val="28"/>
        </w:rPr>
        <w:t xml:space="preserve">ой динамики стало внедрение коллективных страховых моделей. Вместо </w:t>
      </w:r>
      <w:r w:rsidR="00B93882">
        <w:rPr>
          <w:rFonts w:ascii="Times New Roman" w:hAnsi="Times New Roman" w:cs="Times New Roman"/>
          <w:sz w:val="28"/>
          <w:szCs w:val="28"/>
        </w:rPr>
        <w:t xml:space="preserve">традиционного оформления отдельных полисов заемщики теперь получают комплексные продукты, где стоимость страхования встроена в процентную ставку по кредиту. </w:t>
      </w:r>
      <w:r w:rsidR="00927165">
        <w:rPr>
          <w:rFonts w:ascii="Times New Roman" w:hAnsi="Times New Roman" w:cs="Times New Roman"/>
          <w:sz w:val="28"/>
          <w:szCs w:val="28"/>
        </w:rPr>
        <w:t>Кроме того, сокращение взносов в кредитном страховании жизни связано с резким снижением объемов выдачи ипотечных кредитов</w:t>
      </w:r>
      <w:r w:rsidR="00786181">
        <w:rPr>
          <w:rFonts w:ascii="Times New Roman" w:hAnsi="Times New Roman" w:cs="Times New Roman"/>
          <w:sz w:val="28"/>
          <w:szCs w:val="28"/>
        </w:rPr>
        <w:t xml:space="preserve"> и завершения льготных программ. </w:t>
      </w:r>
      <w:r w:rsidR="003F2369">
        <w:rPr>
          <w:rFonts w:ascii="Times New Roman" w:hAnsi="Times New Roman" w:cs="Times New Roman"/>
          <w:sz w:val="28"/>
          <w:szCs w:val="28"/>
        </w:rPr>
        <w:t xml:space="preserve"> </w:t>
      </w:r>
    </w:p>
    <w:p w14:paraId="35F26818" w14:textId="18945B74" w:rsidR="002A75E4" w:rsidRDefault="00DA32E0" w:rsidP="002A75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Если рассматривать сегмент страхования</w:t>
      </w:r>
      <w:r w:rsidR="003D3E31">
        <w:rPr>
          <w:rFonts w:ascii="Times New Roman" w:hAnsi="Times New Roman" w:cs="Times New Roman"/>
          <w:sz w:val="28"/>
          <w:szCs w:val="28"/>
        </w:rPr>
        <w:t>, не связанного со страхованием жизни</w:t>
      </w:r>
      <w:r w:rsidR="002A75E4">
        <w:rPr>
          <w:rFonts w:ascii="Times New Roman" w:hAnsi="Times New Roman" w:cs="Times New Roman"/>
          <w:sz w:val="28"/>
          <w:szCs w:val="28"/>
        </w:rPr>
        <w:t xml:space="preserve">, можно отметить умеренный и стабильный рост. Во-первых, </w:t>
      </w:r>
      <w:r w:rsidR="007D5F3F">
        <w:rPr>
          <w:rFonts w:ascii="Times New Roman" w:hAnsi="Times New Roman" w:cs="Times New Roman"/>
          <w:sz w:val="28"/>
          <w:szCs w:val="28"/>
        </w:rPr>
        <w:t xml:space="preserve">рост </w:t>
      </w:r>
      <w:r w:rsidR="00991DE8">
        <w:rPr>
          <w:rFonts w:ascii="Times New Roman" w:hAnsi="Times New Roman" w:cs="Times New Roman"/>
          <w:sz w:val="28"/>
          <w:szCs w:val="28"/>
        </w:rPr>
        <w:t>в сегменте автострах</w:t>
      </w:r>
      <w:r w:rsidR="001B7F76">
        <w:rPr>
          <w:rFonts w:ascii="Times New Roman" w:hAnsi="Times New Roman" w:cs="Times New Roman"/>
          <w:sz w:val="28"/>
          <w:szCs w:val="28"/>
        </w:rPr>
        <w:t xml:space="preserve">ования </w:t>
      </w:r>
      <w:r w:rsidR="00A0422C">
        <w:rPr>
          <w:rFonts w:ascii="Times New Roman" w:hAnsi="Times New Roman" w:cs="Times New Roman"/>
          <w:sz w:val="28"/>
          <w:szCs w:val="28"/>
        </w:rPr>
        <w:t xml:space="preserve">был обеспечением </w:t>
      </w:r>
      <w:r w:rsidR="00C13646">
        <w:rPr>
          <w:rFonts w:ascii="Times New Roman" w:hAnsi="Times New Roman" w:cs="Times New Roman"/>
          <w:sz w:val="28"/>
          <w:szCs w:val="28"/>
        </w:rPr>
        <w:t xml:space="preserve">увеличением </w:t>
      </w:r>
      <w:r w:rsidR="00687F7C">
        <w:rPr>
          <w:rFonts w:ascii="Times New Roman" w:hAnsi="Times New Roman" w:cs="Times New Roman"/>
          <w:sz w:val="28"/>
          <w:szCs w:val="28"/>
        </w:rPr>
        <w:t xml:space="preserve">продаж новых автомобилей, включая </w:t>
      </w:r>
      <w:r w:rsidR="00126821">
        <w:rPr>
          <w:rFonts w:ascii="Times New Roman" w:hAnsi="Times New Roman" w:cs="Times New Roman"/>
          <w:sz w:val="28"/>
          <w:szCs w:val="28"/>
        </w:rPr>
        <w:t xml:space="preserve">реализацию в кредит и лизинг, где страхование </w:t>
      </w:r>
      <w:proofErr w:type="spellStart"/>
      <w:r w:rsidR="00126821">
        <w:rPr>
          <w:rFonts w:ascii="Times New Roman" w:hAnsi="Times New Roman" w:cs="Times New Roman"/>
          <w:sz w:val="28"/>
          <w:szCs w:val="28"/>
        </w:rPr>
        <w:t>автокаско</w:t>
      </w:r>
      <w:proofErr w:type="spellEnd"/>
      <w:r w:rsidR="00126821">
        <w:rPr>
          <w:rFonts w:ascii="Times New Roman" w:hAnsi="Times New Roman" w:cs="Times New Roman"/>
          <w:sz w:val="28"/>
          <w:szCs w:val="28"/>
        </w:rPr>
        <w:t xml:space="preserve"> является обязательным условием для банков и лизинговых компаний. </w:t>
      </w:r>
      <w:r w:rsidR="008E0049">
        <w:rPr>
          <w:rFonts w:ascii="Times New Roman" w:hAnsi="Times New Roman" w:cs="Times New Roman"/>
          <w:sz w:val="28"/>
          <w:szCs w:val="28"/>
        </w:rPr>
        <w:t xml:space="preserve">При этом </w:t>
      </w:r>
      <w:r w:rsidR="008A7D5A">
        <w:rPr>
          <w:rFonts w:ascii="Times New Roman" w:hAnsi="Times New Roman" w:cs="Times New Roman"/>
          <w:sz w:val="28"/>
          <w:szCs w:val="28"/>
        </w:rPr>
        <w:t>обязательное страхование автогражданской ответственности</w:t>
      </w:r>
      <w:r w:rsidR="007F679C">
        <w:rPr>
          <w:rFonts w:ascii="Times New Roman" w:hAnsi="Times New Roman" w:cs="Times New Roman"/>
          <w:sz w:val="28"/>
          <w:szCs w:val="28"/>
        </w:rPr>
        <w:t xml:space="preserve"> (ОСАГО) </w:t>
      </w:r>
      <w:r w:rsidR="00BB4F15">
        <w:rPr>
          <w:rFonts w:ascii="Times New Roman" w:hAnsi="Times New Roman" w:cs="Times New Roman"/>
          <w:sz w:val="28"/>
          <w:szCs w:val="28"/>
        </w:rPr>
        <w:t>демонстрирует умеренный рост</w:t>
      </w:r>
      <w:r w:rsidR="00480CCD">
        <w:rPr>
          <w:rFonts w:ascii="Times New Roman" w:hAnsi="Times New Roman" w:cs="Times New Roman"/>
          <w:sz w:val="28"/>
          <w:szCs w:val="28"/>
        </w:rPr>
        <w:t xml:space="preserve">, собрав 332 млрд. руб. </w:t>
      </w:r>
    </w:p>
    <w:p w14:paraId="60CE7FB8" w14:textId="3535FB1F" w:rsidR="00222C38" w:rsidRDefault="00222C38" w:rsidP="002A75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Во-вторых, добровольно медицинское страхование (ДМС) растет более активно. </w:t>
      </w:r>
      <w:r w:rsidR="00FF187F">
        <w:rPr>
          <w:rFonts w:ascii="Times New Roman" w:hAnsi="Times New Roman" w:cs="Times New Roman"/>
          <w:sz w:val="28"/>
          <w:szCs w:val="28"/>
        </w:rPr>
        <w:t>Особенно примечательно</w:t>
      </w:r>
      <w:r w:rsidR="005B5BE2">
        <w:rPr>
          <w:rFonts w:ascii="Times New Roman" w:hAnsi="Times New Roman" w:cs="Times New Roman"/>
          <w:sz w:val="28"/>
          <w:szCs w:val="28"/>
        </w:rPr>
        <w:t>, что рост ДМС был обусловлен не только т</w:t>
      </w:r>
      <w:r w:rsidR="0094105A">
        <w:rPr>
          <w:rFonts w:ascii="Times New Roman" w:hAnsi="Times New Roman" w:cs="Times New Roman"/>
          <w:sz w:val="28"/>
          <w:szCs w:val="28"/>
        </w:rPr>
        <w:t>радиционным страхованием здоровья</w:t>
      </w:r>
      <w:r w:rsidR="00AC1C26">
        <w:rPr>
          <w:rFonts w:ascii="Times New Roman" w:hAnsi="Times New Roman" w:cs="Times New Roman"/>
          <w:sz w:val="28"/>
          <w:szCs w:val="28"/>
        </w:rPr>
        <w:t>, но и новыми форматами – например, оформлением полисов для заемщиков вместо классическ</w:t>
      </w:r>
      <w:r w:rsidR="00F46317">
        <w:rPr>
          <w:rFonts w:ascii="Times New Roman" w:hAnsi="Times New Roman" w:cs="Times New Roman"/>
          <w:sz w:val="28"/>
          <w:szCs w:val="28"/>
        </w:rPr>
        <w:t xml:space="preserve">ого кредитного страхования жизни. </w:t>
      </w:r>
    </w:p>
    <w:p w14:paraId="28A74A00" w14:textId="2A131A19" w:rsidR="00FA0897" w:rsidRDefault="00DC7E7B" w:rsidP="00F4631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Таким образом, российский страховой рынок демонстрирует уверенный рост, особенно в сегменте страхования жизни</w:t>
      </w:r>
      <w:r w:rsidR="001B370D">
        <w:rPr>
          <w:rFonts w:ascii="Times New Roman" w:hAnsi="Times New Roman" w:cs="Times New Roman"/>
          <w:sz w:val="28"/>
          <w:szCs w:val="28"/>
        </w:rPr>
        <w:t xml:space="preserve">. В особенности на страховом рынке </w:t>
      </w:r>
      <w:r w:rsidR="00EB7CE6">
        <w:rPr>
          <w:rFonts w:ascii="Times New Roman" w:hAnsi="Times New Roman" w:cs="Times New Roman"/>
          <w:sz w:val="28"/>
          <w:szCs w:val="28"/>
        </w:rPr>
        <w:t xml:space="preserve">был спрос на краткосрочные продукты </w:t>
      </w:r>
      <w:proofErr w:type="gramStart"/>
      <w:r w:rsidR="00EB7CE6">
        <w:rPr>
          <w:rFonts w:ascii="Times New Roman" w:hAnsi="Times New Roman" w:cs="Times New Roman"/>
          <w:sz w:val="28"/>
          <w:szCs w:val="28"/>
        </w:rPr>
        <w:t>накопительное</w:t>
      </w:r>
      <w:proofErr w:type="gramEnd"/>
      <w:r w:rsidR="00EB7CE6">
        <w:rPr>
          <w:rFonts w:ascii="Times New Roman" w:hAnsi="Times New Roman" w:cs="Times New Roman"/>
          <w:sz w:val="28"/>
          <w:szCs w:val="28"/>
        </w:rPr>
        <w:t xml:space="preserve"> и инвестиционного страхования жизни. </w:t>
      </w:r>
      <w:r w:rsidR="004C69D4">
        <w:rPr>
          <w:rFonts w:ascii="Times New Roman" w:hAnsi="Times New Roman" w:cs="Times New Roman"/>
          <w:sz w:val="28"/>
          <w:szCs w:val="28"/>
        </w:rPr>
        <w:t xml:space="preserve"> Однако не все сегменты показали рост: кредитное страх</w:t>
      </w:r>
      <w:r w:rsidR="00125A6B">
        <w:rPr>
          <w:rFonts w:ascii="Times New Roman" w:hAnsi="Times New Roman" w:cs="Times New Roman"/>
          <w:sz w:val="28"/>
          <w:szCs w:val="28"/>
        </w:rPr>
        <w:t xml:space="preserve">ование жизни и </w:t>
      </w:r>
      <w:r w:rsidR="00A43CAB">
        <w:rPr>
          <w:rFonts w:ascii="Times New Roman" w:hAnsi="Times New Roman" w:cs="Times New Roman"/>
          <w:sz w:val="28"/>
          <w:szCs w:val="28"/>
        </w:rPr>
        <w:t xml:space="preserve">защита от несчастных случаев </w:t>
      </w:r>
      <w:r w:rsidR="002D1586">
        <w:rPr>
          <w:rFonts w:ascii="Times New Roman" w:hAnsi="Times New Roman" w:cs="Times New Roman"/>
          <w:sz w:val="28"/>
          <w:szCs w:val="28"/>
        </w:rPr>
        <w:t xml:space="preserve">и болезней через банки сократились. </w:t>
      </w:r>
      <w:r w:rsidR="00595A58">
        <w:rPr>
          <w:rFonts w:ascii="Times New Roman" w:hAnsi="Times New Roman" w:cs="Times New Roman"/>
          <w:sz w:val="28"/>
          <w:szCs w:val="28"/>
        </w:rPr>
        <w:t>Важно подч</w:t>
      </w:r>
      <w:r w:rsidR="0095332D">
        <w:rPr>
          <w:rFonts w:ascii="Times New Roman" w:hAnsi="Times New Roman" w:cs="Times New Roman"/>
          <w:sz w:val="28"/>
          <w:szCs w:val="28"/>
        </w:rPr>
        <w:t>еркнуть, что объем выплат по договорам превысил 2,1 трлн. руб.</w:t>
      </w:r>
      <w:r w:rsidR="00203EF5">
        <w:rPr>
          <w:rFonts w:ascii="Times New Roman" w:hAnsi="Times New Roman" w:cs="Times New Roman"/>
          <w:sz w:val="28"/>
          <w:szCs w:val="28"/>
        </w:rPr>
        <w:t xml:space="preserve">, увеличившись более чем вдвое. </w:t>
      </w:r>
    </w:p>
    <w:p w14:paraId="135E8522" w14:textId="37E45305" w:rsidR="007E5561" w:rsidRDefault="007E5561"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направлениями для развития страхового рынка на 2025 год и период 2026 и 2027 годов являются:</w:t>
      </w:r>
    </w:p>
    <w:p w14:paraId="314E2996" w14:textId="5F2DD1BC" w:rsidR="006D50AE" w:rsidRDefault="006D50AE"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D50AE">
        <w:rPr>
          <w:rFonts w:ascii="Times New Roman" w:hAnsi="Times New Roman" w:cs="Times New Roman"/>
          <w:sz w:val="28"/>
          <w:szCs w:val="28"/>
        </w:rPr>
        <w:t>Увеличение страхования жизни для повышения уровня доверия граждан</w:t>
      </w:r>
      <w:r>
        <w:rPr>
          <w:rFonts w:ascii="Times New Roman" w:hAnsi="Times New Roman" w:cs="Times New Roman"/>
          <w:sz w:val="28"/>
          <w:szCs w:val="28"/>
        </w:rPr>
        <w:t>: система гарантирования по договорам страхования жизни;</w:t>
      </w:r>
    </w:p>
    <w:p w14:paraId="121CBE19" w14:textId="6B09762C" w:rsidR="006D50AE" w:rsidRDefault="006D50AE"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Внедрение нового комплексного продукта – долевое страхование жизни;</w:t>
      </w:r>
    </w:p>
    <w:p w14:paraId="6AB27CBB" w14:textId="5C1FB1AC" w:rsidR="006D50AE" w:rsidRDefault="006D50AE"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Установление минимальных гарантированных условий страхования;</w:t>
      </w:r>
    </w:p>
    <w:p w14:paraId="088A4BEB" w14:textId="0F7F00EA" w:rsidR="006D50AE" w:rsidRDefault="006D50AE"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Создание нормативной базы – централизованная система сбора, анализа и хранения информации с прямым участием Банка России. </w:t>
      </w:r>
      <w:r w:rsidRPr="000C100B">
        <w:rPr>
          <w:rFonts w:ascii="Times New Roman" w:hAnsi="Times New Roman" w:cs="Times New Roman"/>
          <w:sz w:val="28"/>
          <w:szCs w:val="28"/>
        </w:rPr>
        <w:t>[</w:t>
      </w:r>
      <w:r w:rsidR="00E6638F">
        <w:rPr>
          <w:rFonts w:ascii="Times New Roman" w:hAnsi="Times New Roman" w:cs="Times New Roman"/>
          <w:sz w:val="28"/>
          <w:szCs w:val="28"/>
        </w:rPr>
        <w:fldChar w:fldCharType="begin"/>
      </w:r>
      <w:r w:rsidR="00E6638F">
        <w:rPr>
          <w:rFonts w:ascii="Times New Roman" w:hAnsi="Times New Roman" w:cs="Times New Roman"/>
          <w:sz w:val="28"/>
          <w:szCs w:val="28"/>
        </w:rPr>
        <w:instrText xml:space="preserve"> REF _Ref199965616 \r \h </w:instrText>
      </w:r>
      <w:r w:rsidR="00E6638F">
        <w:rPr>
          <w:rFonts w:ascii="Times New Roman" w:hAnsi="Times New Roman" w:cs="Times New Roman"/>
          <w:sz w:val="28"/>
          <w:szCs w:val="28"/>
        </w:rPr>
      </w:r>
      <w:r w:rsidR="00E6638F">
        <w:rPr>
          <w:rFonts w:ascii="Times New Roman" w:hAnsi="Times New Roman" w:cs="Times New Roman"/>
          <w:sz w:val="28"/>
          <w:szCs w:val="28"/>
        </w:rPr>
        <w:fldChar w:fldCharType="separate"/>
      </w:r>
      <w:r w:rsidR="00E6638F">
        <w:rPr>
          <w:rFonts w:ascii="Times New Roman" w:hAnsi="Times New Roman" w:cs="Times New Roman"/>
          <w:sz w:val="28"/>
          <w:szCs w:val="28"/>
        </w:rPr>
        <w:t>1</w:t>
      </w:r>
      <w:r w:rsidR="00E6638F">
        <w:rPr>
          <w:rFonts w:ascii="Times New Roman" w:hAnsi="Times New Roman" w:cs="Times New Roman"/>
          <w:sz w:val="28"/>
          <w:szCs w:val="28"/>
        </w:rPr>
        <w:fldChar w:fldCharType="end"/>
      </w:r>
      <w:r w:rsidRPr="000C100B">
        <w:rPr>
          <w:rFonts w:ascii="Times New Roman" w:hAnsi="Times New Roman" w:cs="Times New Roman"/>
          <w:sz w:val="28"/>
          <w:szCs w:val="28"/>
        </w:rPr>
        <w:t>]</w:t>
      </w:r>
    </w:p>
    <w:p w14:paraId="43D94800" w14:textId="560F4526" w:rsidR="00241AAB" w:rsidRDefault="00A5245C" w:rsidP="00E3654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тому же, Банк России намерен сосредоточиться на совершенствовании надзора и </w:t>
      </w:r>
      <w:r w:rsidR="002B23E4">
        <w:rPr>
          <w:rFonts w:ascii="Times New Roman" w:hAnsi="Times New Roman" w:cs="Times New Roman"/>
          <w:sz w:val="28"/>
          <w:szCs w:val="28"/>
        </w:rPr>
        <w:t xml:space="preserve">активном внедрении и развитии цифровых инноваций, включая искусственный интеллект и </w:t>
      </w:r>
      <w:proofErr w:type="spellStart"/>
      <w:r w:rsidR="002B23E4">
        <w:rPr>
          <w:rFonts w:ascii="Times New Roman" w:hAnsi="Times New Roman" w:cs="Times New Roman"/>
          <w:sz w:val="28"/>
          <w:szCs w:val="28"/>
        </w:rPr>
        <w:t>блокчейн</w:t>
      </w:r>
      <w:proofErr w:type="spellEnd"/>
      <w:r w:rsidR="00954BE8">
        <w:rPr>
          <w:rFonts w:ascii="Times New Roman" w:hAnsi="Times New Roman" w:cs="Times New Roman"/>
          <w:sz w:val="28"/>
          <w:szCs w:val="28"/>
        </w:rPr>
        <w:t xml:space="preserve">, чтобы повысить финансовую устойчивость страховщиков и оптимизировать процессы управления рисками. </w:t>
      </w:r>
      <w:r w:rsidR="0029624C">
        <w:rPr>
          <w:rFonts w:ascii="Times New Roman" w:hAnsi="Times New Roman" w:cs="Times New Roman"/>
          <w:sz w:val="28"/>
          <w:szCs w:val="28"/>
        </w:rPr>
        <w:t>Ключевым приоритетом станет расширение доступности страховых услуг для малого бизнеса и населения в отдаленных р</w:t>
      </w:r>
      <w:r w:rsidR="00082411">
        <w:rPr>
          <w:rFonts w:ascii="Times New Roman" w:hAnsi="Times New Roman" w:cs="Times New Roman"/>
          <w:sz w:val="28"/>
          <w:szCs w:val="28"/>
        </w:rPr>
        <w:t>егионах. Кроме того, особое внимание будет уделено интеграции принципов устойчивого развития</w:t>
      </w:r>
      <w:r w:rsidR="00086EC5">
        <w:rPr>
          <w:rFonts w:ascii="Times New Roman" w:hAnsi="Times New Roman" w:cs="Times New Roman"/>
          <w:sz w:val="28"/>
          <w:szCs w:val="28"/>
        </w:rPr>
        <w:t xml:space="preserve">, модернизации систем компетенций для повышения доверия клиентов. </w:t>
      </w:r>
      <w:r w:rsidR="00E6638F" w:rsidRPr="002337EA">
        <w:rPr>
          <w:rFonts w:ascii="Times New Roman" w:hAnsi="Times New Roman" w:cs="Times New Roman"/>
          <w:sz w:val="28"/>
          <w:szCs w:val="28"/>
        </w:rPr>
        <w:t>[</w:t>
      </w:r>
      <w:r w:rsidR="00E6638F">
        <w:rPr>
          <w:rFonts w:ascii="Times New Roman" w:hAnsi="Times New Roman" w:cs="Times New Roman"/>
          <w:sz w:val="28"/>
          <w:szCs w:val="28"/>
          <w:lang w:val="en-US"/>
        </w:rPr>
        <w:fldChar w:fldCharType="begin"/>
      </w:r>
      <w:r w:rsidR="00E6638F" w:rsidRPr="002337EA">
        <w:rPr>
          <w:rFonts w:ascii="Times New Roman" w:hAnsi="Times New Roman" w:cs="Times New Roman"/>
          <w:sz w:val="28"/>
          <w:szCs w:val="28"/>
        </w:rPr>
        <w:instrText xml:space="preserve"> </w:instrText>
      </w:r>
      <w:r w:rsidR="00E6638F">
        <w:rPr>
          <w:rFonts w:ascii="Times New Roman" w:hAnsi="Times New Roman" w:cs="Times New Roman"/>
          <w:sz w:val="28"/>
          <w:szCs w:val="28"/>
          <w:lang w:val="en-US"/>
        </w:rPr>
        <w:instrText>REF</w:instrText>
      </w:r>
      <w:r w:rsidR="00E6638F" w:rsidRPr="002337EA">
        <w:rPr>
          <w:rFonts w:ascii="Times New Roman" w:hAnsi="Times New Roman" w:cs="Times New Roman"/>
          <w:sz w:val="28"/>
          <w:szCs w:val="28"/>
        </w:rPr>
        <w:instrText xml:space="preserve"> _</w:instrText>
      </w:r>
      <w:r w:rsidR="00E6638F">
        <w:rPr>
          <w:rFonts w:ascii="Times New Roman" w:hAnsi="Times New Roman" w:cs="Times New Roman"/>
          <w:sz w:val="28"/>
          <w:szCs w:val="28"/>
          <w:lang w:val="en-US"/>
        </w:rPr>
        <w:instrText>Ref</w:instrText>
      </w:r>
      <w:r w:rsidR="00E6638F" w:rsidRPr="002337EA">
        <w:rPr>
          <w:rFonts w:ascii="Times New Roman" w:hAnsi="Times New Roman" w:cs="Times New Roman"/>
          <w:sz w:val="28"/>
          <w:szCs w:val="28"/>
        </w:rPr>
        <w:instrText>199965646 \</w:instrText>
      </w:r>
      <w:r w:rsidR="00E6638F">
        <w:rPr>
          <w:rFonts w:ascii="Times New Roman" w:hAnsi="Times New Roman" w:cs="Times New Roman"/>
          <w:sz w:val="28"/>
          <w:szCs w:val="28"/>
          <w:lang w:val="en-US"/>
        </w:rPr>
        <w:instrText>r</w:instrText>
      </w:r>
      <w:r w:rsidR="00E6638F" w:rsidRPr="002337EA">
        <w:rPr>
          <w:rFonts w:ascii="Times New Roman" w:hAnsi="Times New Roman" w:cs="Times New Roman"/>
          <w:sz w:val="28"/>
          <w:szCs w:val="28"/>
        </w:rPr>
        <w:instrText xml:space="preserve"> \</w:instrText>
      </w:r>
      <w:r w:rsidR="00E6638F">
        <w:rPr>
          <w:rFonts w:ascii="Times New Roman" w:hAnsi="Times New Roman" w:cs="Times New Roman"/>
          <w:sz w:val="28"/>
          <w:szCs w:val="28"/>
          <w:lang w:val="en-US"/>
        </w:rPr>
        <w:instrText>h</w:instrText>
      </w:r>
      <w:r w:rsidR="00E6638F" w:rsidRPr="002337EA">
        <w:rPr>
          <w:rFonts w:ascii="Times New Roman" w:hAnsi="Times New Roman" w:cs="Times New Roman"/>
          <w:sz w:val="28"/>
          <w:szCs w:val="28"/>
        </w:rPr>
        <w:instrText xml:space="preserve"> </w:instrText>
      </w:r>
      <w:r w:rsidR="00E6638F">
        <w:rPr>
          <w:rFonts w:ascii="Times New Roman" w:hAnsi="Times New Roman" w:cs="Times New Roman"/>
          <w:sz w:val="28"/>
          <w:szCs w:val="28"/>
          <w:lang w:val="en-US"/>
        </w:rPr>
      </w:r>
      <w:r w:rsidR="00E6638F">
        <w:rPr>
          <w:rFonts w:ascii="Times New Roman" w:hAnsi="Times New Roman" w:cs="Times New Roman"/>
          <w:sz w:val="28"/>
          <w:szCs w:val="28"/>
          <w:lang w:val="en-US"/>
        </w:rPr>
        <w:fldChar w:fldCharType="separate"/>
      </w:r>
      <w:r w:rsidR="00E6638F" w:rsidRPr="002337EA">
        <w:rPr>
          <w:rFonts w:ascii="Times New Roman" w:hAnsi="Times New Roman" w:cs="Times New Roman"/>
          <w:sz w:val="28"/>
          <w:szCs w:val="28"/>
        </w:rPr>
        <w:t>2</w:t>
      </w:r>
      <w:r w:rsidR="00E6638F">
        <w:rPr>
          <w:rFonts w:ascii="Times New Roman" w:hAnsi="Times New Roman" w:cs="Times New Roman"/>
          <w:sz w:val="28"/>
          <w:szCs w:val="28"/>
          <w:lang w:val="en-US"/>
        </w:rPr>
        <w:fldChar w:fldCharType="end"/>
      </w:r>
      <w:r w:rsidR="00E6638F" w:rsidRPr="002337EA">
        <w:rPr>
          <w:rFonts w:ascii="Times New Roman" w:hAnsi="Times New Roman" w:cs="Times New Roman"/>
          <w:sz w:val="28"/>
          <w:szCs w:val="28"/>
        </w:rPr>
        <w:t>]</w:t>
      </w:r>
      <w:r w:rsidR="00241AAB" w:rsidRPr="00241AAB">
        <w:rPr>
          <w:rFonts w:ascii="Times New Roman" w:hAnsi="Times New Roman" w:cs="Times New Roman"/>
          <w:sz w:val="28"/>
          <w:szCs w:val="28"/>
        </w:rPr>
        <w:t xml:space="preserve"> </w:t>
      </w:r>
    </w:p>
    <w:p w14:paraId="560FC34C" w14:textId="540C6905" w:rsidR="001B2866" w:rsidRPr="000C100B" w:rsidRDefault="00BD3B73" w:rsidP="000A3EF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Согласно сведениям Банка России,</w:t>
      </w:r>
      <w:r w:rsidR="000A3EF9">
        <w:rPr>
          <w:rFonts w:ascii="Times New Roman" w:hAnsi="Times New Roman" w:cs="Times New Roman"/>
          <w:sz w:val="28"/>
          <w:szCs w:val="28"/>
        </w:rPr>
        <w:t xml:space="preserve"> </w:t>
      </w:r>
      <w:r w:rsidR="00F101F4">
        <w:rPr>
          <w:rFonts w:ascii="Times New Roman" w:hAnsi="Times New Roman" w:cs="Times New Roman"/>
          <w:sz w:val="28"/>
          <w:szCs w:val="28"/>
        </w:rPr>
        <w:t xml:space="preserve">рынок страхования </w:t>
      </w:r>
      <w:r w:rsidR="000A3EF9">
        <w:rPr>
          <w:rFonts w:ascii="Times New Roman" w:hAnsi="Times New Roman" w:cs="Times New Roman"/>
          <w:sz w:val="28"/>
          <w:szCs w:val="28"/>
        </w:rPr>
        <w:t>представлен 131 организаци</w:t>
      </w:r>
      <w:r w:rsidR="00D14204">
        <w:rPr>
          <w:rFonts w:ascii="Times New Roman" w:hAnsi="Times New Roman" w:cs="Times New Roman"/>
          <w:sz w:val="28"/>
          <w:szCs w:val="28"/>
        </w:rPr>
        <w:t>ей</w:t>
      </w:r>
      <w:r w:rsidR="000A3EF9">
        <w:rPr>
          <w:rFonts w:ascii="Times New Roman" w:hAnsi="Times New Roman" w:cs="Times New Roman"/>
          <w:sz w:val="28"/>
          <w:szCs w:val="28"/>
        </w:rPr>
        <w:t>.</w:t>
      </w:r>
      <w:r>
        <w:rPr>
          <w:rFonts w:ascii="Times New Roman" w:hAnsi="Times New Roman" w:cs="Times New Roman"/>
          <w:sz w:val="28"/>
          <w:szCs w:val="28"/>
        </w:rPr>
        <w:t xml:space="preserve"> </w:t>
      </w:r>
      <w:r w:rsidRPr="00BD3B73">
        <w:rPr>
          <w:rFonts w:ascii="Times New Roman" w:hAnsi="Times New Roman" w:cs="Times New Roman"/>
          <w:sz w:val="28"/>
          <w:szCs w:val="28"/>
        </w:rPr>
        <w:t>[</w:t>
      </w:r>
      <w:r w:rsidR="008A2F5C">
        <w:rPr>
          <w:rFonts w:ascii="Times New Roman" w:hAnsi="Times New Roman" w:cs="Times New Roman"/>
          <w:sz w:val="28"/>
          <w:szCs w:val="28"/>
        </w:rPr>
        <w:fldChar w:fldCharType="begin"/>
      </w:r>
      <w:r w:rsidR="008A2F5C">
        <w:rPr>
          <w:rFonts w:ascii="Times New Roman" w:hAnsi="Times New Roman" w:cs="Times New Roman"/>
          <w:sz w:val="28"/>
          <w:szCs w:val="28"/>
        </w:rPr>
        <w:instrText xml:space="preserve"> REF _Ref199965668 \r \h </w:instrText>
      </w:r>
      <w:r w:rsidR="008A2F5C">
        <w:rPr>
          <w:rFonts w:ascii="Times New Roman" w:hAnsi="Times New Roman" w:cs="Times New Roman"/>
          <w:sz w:val="28"/>
          <w:szCs w:val="28"/>
        </w:rPr>
      </w:r>
      <w:r w:rsidR="008A2F5C">
        <w:rPr>
          <w:rFonts w:ascii="Times New Roman" w:hAnsi="Times New Roman" w:cs="Times New Roman"/>
          <w:sz w:val="28"/>
          <w:szCs w:val="28"/>
        </w:rPr>
        <w:fldChar w:fldCharType="separate"/>
      </w:r>
      <w:r w:rsidR="008A2F5C">
        <w:rPr>
          <w:rFonts w:ascii="Times New Roman" w:hAnsi="Times New Roman" w:cs="Times New Roman"/>
          <w:sz w:val="28"/>
          <w:szCs w:val="28"/>
        </w:rPr>
        <w:t>5</w:t>
      </w:r>
      <w:r w:rsidR="008A2F5C">
        <w:rPr>
          <w:rFonts w:ascii="Times New Roman" w:hAnsi="Times New Roman" w:cs="Times New Roman"/>
          <w:sz w:val="28"/>
          <w:szCs w:val="28"/>
        </w:rPr>
        <w:fldChar w:fldCharType="end"/>
      </w:r>
      <w:r w:rsidRPr="00BD3B73">
        <w:rPr>
          <w:rFonts w:ascii="Times New Roman" w:hAnsi="Times New Roman" w:cs="Times New Roman"/>
          <w:sz w:val="28"/>
          <w:szCs w:val="28"/>
        </w:rPr>
        <w:t>]</w:t>
      </w:r>
      <w:r w:rsidR="000A3EF9">
        <w:rPr>
          <w:rFonts w:ascii="Times New Roman" w:hAnsi="Times New Roman" w:cs="Times New Roman"/>
          <w:sz w:val="28"/>
          <w:szCs w:val="28"/>
        </w:rPr>
        <w:t xml:space="preserve"> </w:t>
      </w:r>
      <w:r w:rsidR="00241AAB">
        <w:rPr>
          <w:rFonts w:ascii="Times New Roman" w:hAnsi="Times New Roman" w:cs="Times New Roman"/>
          <w:sz w:val="28"/>
          <w:szCs w:val="28"/>
        </w:rPr>
        <w:t>Рассмотрим 10 лидеров страховых компаний за 2024 год на страховом рынке Российской Федерации</w:t>
      </w:r>
      <w:r w:rsidR="00F101F4">
        <w:rPr>
          <w:rFonts w:ascii="Times New Roman" w:hAnsi="Times New Roman" w:cs="Times New Roman"/>
          <w:sz w:val="28"/>
          <w:szCs w:val="28"/>
        </w:rPr>
        <w:t>.</w:t>
      </w:r>
    </w:p>
    <w:p w14:paraId="6F4E5BB8" w14:textId="1FE29433" w:rsidR="0074625C" w:rsidRPr="006539E9" w:rsidRDefault="0074625C" w:rsidP="0074625C">
      <w:pPr>
        <w:spacing w:after="0" w:line="360" w:lineRule="auto"/>
        <w:ind w:firstLine="720"/>
        <w:jc w:val="right"/>
        <w:rPr>
          <w:rFonts w:ascii="Times New Roman" w:hAnsi="Times New Roman" w:cs="Times New Roman"/>
          <w:sz w:val="28"/>
          <w:szCs w:val="28"/>
        </w:rPr>
      </w:pPr>
      <w:r w:rsidRPr="006539E9">
        <w:rPr>
          <w:rFonts w:ascii="Times New Roman" w:hAnsi="Times New Roman" w:cs="Times New Roman"/>
          <w:sz w:val="28"/>
          <w:szCs w:val="28"/>
        </w:rPr>
        <w:t xml:space="preserve">Таблица 2. </w:t>
      </w:r>
    </w:p>
    <w:p w14:paraId="0C73BC0E" w14:textId="364C4B0C" w:rsidR="0074625C" w:rsidRPr="00E6638F" w:rsidRDefault="0074625C" w:rsidP="0074625C">
      <w:pPr>
        <w:spacing w:after="0" w:line="360" w:lineRule="auto"/>
        <w:ind w:firstLine="720"/>
        <w:jc w:val="center"/>
        <w:rPr>
          <w:rFonts w:ascii="Times New Roman" w:hAnsi="Times New Roman" w:cs="Times New Roman"/>
          <w:sz w:val="28"/>
          <w:szCs w:val="28"/>
        </w:rPr>
      </w:pPr>
      <w:r w:rsidRPr="0074625C">
        <w:rPr>
          <w:rFonts w:ascii="Times New Roman" w:hAnsi="Times New Roman" w:cs="Times New Roman"/>
          <w:sz w:val="28"/>
          <w:szCs w:val="28"/>
        </w:rPr>
        <w:t xml:space="preserve">Топ-10 страховых компаний в России на 31.12.2024 г. </w:t>
      </w:r>
      <w:r w:rsidR="00E6638F" w:rsidRPr="00E6638F">
        <w:rPr>
          <w:rFonts w:ascii="Times New Roman" w:hAnsi="Times New Roman" w:cs="Times New Roman"/>
          <w:sz w:val="28"/>
          <w:szCs w:val="28"/>
        </w:rPr>
        <w:t>[</w:t>
      </w:r>
      <w:r w:rsidR="0090626B">
        <w:rPr>
          <w:rFonts w:ascii="Times New Roman" w:hAnsi="Times New Roman" w:cs="Times New Roman"/>
          <w:sz w:val="28"/>
          <w:szCs w:val="28"/>
        </w:rPr>
        <w:fldChar w:fldCharType="begin"/>
      </w:r>
      <w:r w:rsidR="0090626B">
        <w:rPr>
          <w:rFonts w:ascii="Times New Roman" w:hAnsi="Times New Roman" w:cs="Times New Roman"/>
          <w:sz w:val="28"/>
          <w:szCs w:val="28"/>
        </w:rPr>
        <w:instrText xml:space="preserve"> REF _Ref199965601 \r \h </w:instrText>
      </w:r>
      <w:r w:rsidR="0090626B">
        <w:rPr>
          <w:rFonts w:ascii="Times New Roman" w:hAnsi="Times New Roman" w:cs="Times New Roman"/>
          <w:sz w:val="28"/>
          <w:szCs w:val="28"/>
        </w:rPr>
      </w:r>
      <w:r w:rsidR="0090626B">
        <w:rPr>
          <w:rFonts w:ascii="Times New Roman" w:hAnsi="Times New Roman" w:cs="Times New Roman"/>
          <w:sz w:val="28"/>
          <w:szCs w:val="28"/>
        </w:rPr>
        <w:fldChar w:fldCharType="separate"/>
      </w:r>
      <w:r w:rsidR="0090626B">
        <w:rPr>
          <w:rFonts w:ascii="Times New Roman" w:hAnsi="Times New Roman" w:cs="Times New Roman"/>
          <w:sz w:val="28"/>
          <w:szCs w:val="28"/>
        </w:rPr>
        <w:t>6</w:t>
      </w:r>
      <w:r w:rsidR="0090626B">
        <w:rPr>
          <w:rFonts w:ascii="Times New Roman" w:hAnsi="Times New Roman" w:cs="Times New Roman"/>
          <w:sz w:val="28"/>
          <w:szCs w:val="28"/>
        </w:rPr>
        <w:fldChar w:fldCharType="end"/>
      </w:r>
      <w:r w:rsidR="00E6638F" w:rsidRPr="00E6638F">
        <w:rPr>
          <w:rFonts w:ascii="Times New Roman" w:hAnsi="Times New Roman" w:cs="Times New Roman"/>
          <w:sz w:val="28"/>
          <w:szCs w:val="28"/>
        </w:rPr>
        <w:t>]</w:t>
      </w:r>
    </w:p>
    <w:tbl>
      <w:tblPr>
        <w:tblStyle w:val="ac"/>
        <w:tblW w:w="0" w:type="auto"/>
        <w:jc w:val="center"/>
        <w:tblLook w:val="04A0" w:firstRow="1" w:lastRow="0" w:firstColumn="1" w:lastColumn="0" w:noHBand="0" w:noVBand="1"/>
      </w:tblPr>
      <w:tblGrid>
        <w:gridCol w:w="456"/>
        <w:gridCol w:w="2925"/>
        <w:gridCol w:w="1938"/>
        <w:gridCol w:w="1663"/>
        <w:gridCol w:w="1257"/>
        <w:gridCol w:w="1332"/>
      </w:tblGrid>
      <w:tr w:rsidR="0074625C" w:rsidRPr="0074625C" w14:paraId="3B6DD36C" w14:textId="77777777" w:rsidTr="0074625C">
        <w:trPr>
          <w:jc w:val="center"/>
        </w:trPr>
        <w:tc>
          <w:tcPr>
            <w:tcW w:w="421" w:type="dxa"/>
          </w:tcPr>
          <w:p w14:paraId="4F021B69"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lastRenderedPageBreak/>
              <w:t>№</w:t>
            </w:r>
          </w:p>
        </w:tc>
        <w:tc>
          <w:tcPr>
            <w:tcW w:w="2976" w:type="dxa"/>
          </w:tcPr>
          <w:p w14:paraId="1EE2591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Наименование</w:t>
            </w:r>
          </w:p>
        </w:tc>
        <w:tc>
          <w:tcPr>
            <w:tcW w:w="1985" w:type="dxa"/>
          </w:tcPr>
          <w:p w14:paraId="6C7FDDC7"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Сумма полученных страховых премий за 2024 г., млн. руб.</w:t>
            </w:r>
          </w:p>
        </w:tc>
        <w:tc>
          <w:tcPr>
            <w:tcW w:w="1701" w:type="dxa"/>
          </w:tcPr>
          <w:p w14:paraId="006C1E1F"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Сумма страховых выплат за 2024 г., млн. руб.</w:t>
            </w:r>
          </w:p>
        </w:tc>
        <w:tc>
          <w:tcPr>
            <w:tcW w:w="1276" w:type="dxa"/>
          </w:tcPr>
          <w:p w14:paraId="4ECC446E"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Уровень выплат, %</w:t>
            </w:r>
          </w:p>
        </w:tc>
        <w:tc>
          <w:tcPr>
            <w:tcW w:w="1269" w:type="dxa"/>
          </w:tcPr>
          <w:p w14:paraId="0D6A2082"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Доля страхового рынка, %</w:t>
            </w:r>
          </w:p>
        </w:tc>
      </w:tr>
      <w:tr w:rsidR="0074625C" w:rsidRPr="0074625C" w14:paraId="46E38C88" w14:textId="77777777" w:rsidTr="0074625C">
        <w:trPr>
          <w:jc w:val="center"/>
        </w:trPr>
        <w:tc>
          <w:tcPr>
            <w:tcW w:w="421" w:type="dxa"/>
          </w:tcPr>
          <w:p w14:paraId="7F54B8E9"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w:t>
            </w:r>
          </w:p>
        </w:tc>
        <w:tc>
          <w:tcPr>
            <w:tcW w:w="2976" w:type="dxa"/>
          </w:tcPr>
          <w:p w14:paraId="7046CB50"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ООО «Сбербанк страхование жизни»</w:t>
            </w:r>
          </w:p>
        </w:tc>
        <w:tc>
          <w:tcPr>
            <w:tcW w:w="1985" w:type="dxa"/>
          </w:tcPr>
          <w:p w14:paraId="66F2A1E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1104726,1</w:t>
            </w:r>
          </w:p>
        </w:tc>
        <w:tc>
          <w:tcPr>
            <w:tcW w:w="1701" w:type="dxa"/>
          </w:tcPr>
          <w:p w14:paraId="05397BF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711235,3</w:t>
            </w:r>
          </w:p>
        </w:tc>
        <w:tc>
          <w:tcPr>
            <w:tcW w:w="1276" w:type="dxa"/>
          </w:tcPr>
          <w:p w14:paraId="0955D8A0"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64,4</w:t>
            </w:r>
          </w:p>
        </w:tc>
        <w:tc>
          <w:tcPr>
            <w:tcW w:w="1269" w:type="dxa"/>
          </w:tcPr>
          <w:p w14:paraId="3D642B72"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28,5</w:t>
            </w:r>
          </w:p>
        </w:tc>
      </w:tr>
      <w:tr w:rsidR="0074625C" w:rsidRPr="0074625C" w14:paraId="202DF879" w14:textId="77777777" w:rsidTr="0074625C">
        <w:trPr>
          <w:jc w:val="center"/>
        </w:trPr>
        <w:tc>
          <w:tcPr>
            <w:tcW w:w="421" w:type="dxa"/>
          </w:tcPr>
          <w:p w14:paraId="2293084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w:t>
            </w:r>
          </w:p>
        </w:tc>
        <w:tc>
          <w:tcPr>
            <w:tcW w:w="2976" w:type="dxa"/>
          </w:tcPr>
          <w:p w14:paraId="7DB0B76C"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ООО «АльфаСтрахование-Жизнь»</w:t>
            </w:r>
          </w:p>
        </w:tc>
        <w:tc>
          <w:tcPr>
            <w:tcW w:w="1985" w:type="dxa"/>
          </w:tcPr>
          <w:p w14:paraId="7F799634"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293556,5</w:t>
            </w:r>
          </w:p>
        </w:tc>
        <w:tc>
          <w:tcPr>
            <w:tcW w:w="1701" w:type="dxa"/>
          </w:tcPr>
          <w:p w14:paraId="76843F59"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204430,9</w:t>
            </w:r>
          </w:p>
        </w:tc>
        <w:tc>
          <w:tcPr>
            <w:tcW w:w="1276" w:type="dxa"/>
          </w:tcPr>
          <w:p w14:paraId="4A7F4047"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69,6</w:t>
            </w:r>
          </w:p>
        </w:tc>
        <w:tc>
          <w:tcPr>
            <w:tcW w:w="1269" w:type="dxa"/>
          </w:tcPr>
          <w:p w14:paraId="0ED1C2E1"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7,6</w:t>
            </w:r>
          </w:p>
        </w:tc>
      </w:tr>
      <w:tr w:rsidR="0074625C" w:rsidRPr="0074625C" w14:paraId="6CAF6D06" w14:textId="77777777" w:rsidTr="0074625C">
        <w:trPr>
          <w:jc w:val="center"/>
        </w:trPr>
        <w:tc>
          <w:tcPr>
            <w:tcW w:w="421" w:type="dxa"/>
          </w:tcPr>
          <w:p w14:paraId="1EA1FF6B"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3</w:t>
            </w:r>
          </w:p>
        </w:tc>
        <w:tc>
          <w:tcPr>
            <w:tcW w:w="2976" w:type="dxa"/>
          </w:tcPr>
          <w:p w14:paraId="47D06DF5"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 xml:space="preserve">АО </w:t>
            </w:r>
            <w:bookmarkStart w:id="0" w:name="_Hlk199961232"/>
            <w:r w:rsidRPr="0074625C">
              <w:rPr>
                <w:rFonts w:ascii="Times New Roman" w:hAnsi="Times New Roman" w:cs="Times New Roman"/>
                <w:sz w:val="24"/>
                <w:szCs w:val="24"/>
              </w:rPr>
              <w:t>«Страховое общество газовой промышленности»</w:t>
            </w:r>
            <w:bookmarkEnd w:id="0"/>
          </w:p>
        </w:tc>
        <w:tc>
          <w:tcPr>
            <w:tcW w:w="1985" w:type="dxa"/>
          </w:tcPr>
          <w:p w14:paraId="221731C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269366,1</w:t>
            </w:r>
          </w:p>
        </w:tc>
        <w:tc>
          <w:tcPr>
            <w:tcW w:w="1701" w:type="dxa"/>
          </w:tcPr>
          <w:p w14:paraId="6EDDC76E"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149763,2</w:t>
            </w:r>
          </w:p>
        </w:tc>
        <w:tc>
          <w:tcPr>
            <w:tcW w:w="1276" w:type="dxa"/>
          </w:tcPr>
          <w:p w14:paraId="4D38B7E1"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55,6</w:t>
            </w:r>
          </w:p>
        </w:tc>
        <w:tc>
          <w:tcPr>
            <w:tcW w:w="1269" w:type="dxa"/>
          </w:tcPr>
          <w:p w14:paraId="13F30264"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6,9</w:t>
            </w:r>
          </w:p>
        </w:tc>
      </w:tr>
      <w:tr w:rsidR="0074625C" w:rsidRPr="0074625C" w14:paraId="1D4C05AB" w14:textId="77777777" w:rsidTr="0074625C">
        <w:trPr>
          <w:jc w:val="center"/>
        </w:trPr>
        <w:tc>
          <w:tcPr>
            <w:tcW w:w="421" w:type="dxa"/>
          </w:tcPr>
          <w:p w14:paraId="20F66FF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4</w:t>
            </w:r>
          </w:p>
        </w:tc>
        <w:tc>
          <w:tcPr>
            <w:tcW w:w="2976" w:type="dxa"/>
          </w:tcPr>
          <w:p w14:paraId="29317EFE"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ООО «Страховая компания СОГАЗ-ЖИЗНЬ»</w:t>
            </w:r>
          </w:p>
        </w:tc>
        <w:tc>
          <w:tcPr>
            <w:tcW w:w="1985" w:type="dxa"/>
          </w:tcPr>
          <w:p w14:paraId="6AE19536"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235151,5</w:t>
            </w:r>
          </w:p>
        </w:tc>
        <w:tc>
          <w:tcPr>
            <w:tcW w:w="1701" w:type="dxa"/>
          </w:tcPr>
          <w:p w14:paraId="6B2628A2"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201340,2</w:t>
            </w:r>
          </w:p>
        </w:tc>
        <w:tc>
          <w:tcPr>
            <w:tcW w:w="1276" w:type="dxa"/>
          </w:tcPr>
          <w:p w14:paraId="31F1BDF9"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85,6</w:t>
            </w:r>
          </w:p>
        </w:tc>
        <w:tc>
          <w:tcPr>
            <w:tcW w:w="1269" w:type="dxa"/>
          </w:tcPr>
          <w:p w14:paraId="2211BB52"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6,1</w:t>
            </w:r>
          </w:p>
        </w:tc>
      </w:tr>
      <w:tr w:rsidR="0074625C" w:rsidRPr="0074625C" w14:paraId="1AD587EB" w14:textId="77777777" w:rsidTr="0074625C">
        <w:trPr>
          <w:jc w:val="center"/>
        </w:trPr>
        <w:tc>
          <w:tcPr>
            <w:tcW w:w="421" w:type="dxa"/>
          </w:tcPr>
          <w:p w14:paraId="0882328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w:t>
            </w:r>
          </w:p>
        </w:tc>
        <w:tc>
          <w:tcPr>
            <w:tcW w:w="2976" w:type="dxa"/>
          </w:tcPr>
          <w:p w14:paraId="05D97B34"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АО «АльфаСтрахование»</w:t>
            </w:r>
          </w:p>
        </w:tc>
        <w:tc>
          <w:tcPr>
            <w:tcW w:w="1985" w:type="dxa"/>
          </w:tcPr>
          <w:p w14:paraId="03582DAC"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233120,1</w:t>
            </w:r>
          </w:p>
        </w:tc>
        <w:tc>
          <w:tcPr>
            <w:tcW w:w="1701" w:type="dxa"/>
          </w:tcPr>
          <w:p w14:paraId="68DCC04D"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123660,1</w:t>
            </w:r>
          </w:p>
        </w:tc>
        <w:tc>
          <w:tcPr>
            <w:tcW w:w="1276" w:type="dxa"/>
          </w:tcPr>
          <w:p w14:paraId="77CA393D"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53,0</w:t>
            </w:r>
          </w:p>
        </w:tc>
        <w:tc>
          <w:tcPr>
            <w:tcW w:w="1269" w:type="dxa"/>
          </w:tcPr>
          <w:p w14:paraId="2402CF40"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6,0</w:t>
            </w:r>
          </w:p>
        </w:tc>
      </w:tr>
      <w:tr w:rsidR="0074625C" w:rsidRPr="0074625C" w14:paraId="769980F2" w14:textId="77777777" w:rsidTr="0074625C">
        <w:trPr>
          <w:jc w:val="center"/>
        </w:trPr>
        <w:tc>
          <w:tcPr>
            <w:tcW w:w="421" w:type="dxa"/>
          </w:tcPr>
          <w:p w14:paraId="0CCC08A8"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w:t>
            </w:r>
          </w:p>
        </w:tc>
        <w:tc>
          <w:tcPr>
            <w:tcW w:w="2976" w:type="dxa"/>
          </w:tcPr>
          <w:p w14:paraId="0A74D70C"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Страховое ПАО «Ингосстрах»</w:t>
            </w:r>
          </w:p>
        </w:tc>
        <w:tc>
          <w:tcPr>
            <w:tcW w:w="1985" w:type="dxa"/>
          </w:tcPr>
          <w:p w14:paraId="3F6A9BCF"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205888,9</w:t>
            </w:r>
          </w:p>
        </w:tc>
        <w:tc>
          <w:tcPr>
            <w:tcW w:w="1701" w:type="dxa"/>
          </w:tcPr>
          <w:p w14:paraId="77E833BB"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105451,5</w:t>
            </w:r>
          </w:p>
        </w:tc>
        <w:tc>
          <w:tcPr>
            <w:tcW w:w="1276" w:type="dxa"/>
          </w:tcPr>
          <w:p w14:paraId="22157D7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51,2</w:t>
            </w:r>
          </w:p>
        </w:tc>
        <w:tc>
          <w:tcPr>
            <w:tcW w:w="1269" w:type="dxa"/>
          </w:tcPr>
          <w:p w14:paraId="2D7B8491"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5,3</w:t>
            </w:r>
          </w:p>
        </w:tc>
      </w:tr>
      <w:tr w:rsidR="0074625C" w:rsidRPr="0074625C" w14:paraId="0F38C97E" w14:textId="77777777" w:rsidTr="0074625C">
        <w:trPr>
          <w:jc w:val="center"/>
        </w:trPr>
        <w:tc>
          <w:tcPr>
            <w:tcW w:w="421" w:type="dxa"/>
          </w:tcPr>
          <w:p w14:paraId="79F4AEAF" w14:textId="77777777" w:rsidR="0074625C" w:rsidRPr="0074625C" w:rsidRDefault="0074625C" w:rsidP="0074625C">
            <w:pPr>
              <w:jc w:val="both"/>
              <w:rPr>
                <w:rFonts w:ascii="Times New Roman" w:hAnsi="Times New Roman" w:cs="Times New Roman"/>
                <w:sz w:val="24"/>
                <w:szCs w:val="24"/>
              </w:rPr>
            </w:pPr>
            <w:r w:rsidRPr="0074625C">
              <w:rPr>
                <w:rFonts w:ascii="Times New Roman" w:hAnsi="Times New Roman" w:cs="Times New Roman"/>
                <w:sz w:val="24"/>
                <w:szCs w:val="24"/>
              </w:rPr>
              <w:t>7</w:t>
            </w:r>
          </w:p>
        </w:tc>
        <w:tc>
          <w:tcPr>
            <w:tcW w:w="2976" w:type="dxa"/>
          </w:tcPr>
          <w:p w14:paraId="3ADE69A2"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Страховое АО «РЕСО-Гарантия»</w:t>
            </w:r>
          </w:p>
        </w:tc>
        <w:tc>
          <w:tcPr>
            <w:tcW w:w="1985" w:type="dxa"/>
          </w:tcPr>
          <w:p w14:paraId="018741A6"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154176,9</w:t>
            </w:r>
          </w:p>
        </w:tc>
        <w:tc>
          <w:tcPr>
            <w:tcW w:w="1701" w:type="dxa"/>
          </w:tcPr>
          <w:p w14:paraId="3CEE2FF5"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83210,5</w:t>
            </w:r>
          </w:p>
        </w:tc>
        <w:tc>
          <w:tcPr>
            <w:tcW w:w="1276" w:type="dxa"/>
          </w:tcPr>
          <w:p w14:paraId="18B29BC1"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54,0</w:t>
            </w:r>
          </w:p>
        </w:tc>
        <w:tc>
          <w:tcPr>
            <w:tcW w:w="1269" w:type="dxa"/>
          </w:tcPr>
          <w:p w14:paraId="170E009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4,0</w:t>
            </w:r>
          </w:p>
        </w:tc>
      </w:tr>
      <w:tr w:rsidR="0074625C" w:rsidRPr="0074625C" w14:paraId="44FFF912" w14:textId="77777777" w:rsidTr="0074625C">
        <w:trPr>
          <w:jc w:val="center"/>
        </w:trPr>
        <w:tc>
          <w:tcPr>
            <w:tcW w:w="421" w:type="dxa"/>
          </w:tcPr>
          <w:p w14:paraId="1096A232" w14:textId="77777777" w:rsidR="0074625C" w:rsidRPr="0074625C" w:rsidRDefault="0074625C" w:rsidP="0074625C">
            <w:pPr>
              <w:jc w:val="both"/>
              <w:rPr>
                <w:rFonts w:ascii="Times New Roman" w:hAnsi="Times New Roman" w:cs="Times New Roman"/>
                <w:sz w:val="24"/>
                <w:szCs w:val="24"/>
              </w:rPr>
            </w:pPr>
            <w:r w:rsidRPr="0074625C">
              <w:rPr>
                <w:rFonts w:ascii="Times New Roman" w:hAnsi="Times New Roman" w:cs="Times New Roman"/>
                <w:sz w:val="24"/>
                <w:szCs w:val="24"/>
              </w:rPr>
              <w:t>8</w:t>
            </w:r>
          </w:p>
        </w:tc>
        <w:tc>
          <w:tcPr>
            <w:tcW w:w="2976" w:type="dxa"/>
          </w:tcPr>
          <w:p w14:paraId="7DD90D36"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Страховое АО «ВСК»</w:t>
            </w:r>
          </w:p>
        </w:tc>
        <w:tc>
          <w:tcPr>
            <w:tcW w:w="1985" w:type="dxa"/>
          </w:tcPr>
          <w:p w14:paraId="0ADCC18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146338,7</w:t>
            </w:r>
          </w:p>
        </w:tc>
        <w:tc>
          <w:tcPr>
            <w:tcW w:w="1701" w:type="dxa"/>
          </w:tcPr>
          <w:p w14:paraId="51F9746B"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69541,4</w:t>
            </w:r>
          </w:p>
        </w:tc>
        <w:tc>
          <w:tcPr>
            <w:tcW w:w="1276" w:type="dxa"/>
          </w:tcPr>
          <w:p w14:paraId="69F409EE"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47,5</w:t>
            </w:r>
          </w:p>
        </w:tc>
        <w:tc>
          <w:tcPr>
            <w:tcW w:w="1269" w:type="dxa"/>
          </w:tcPr>
          <w:p w14:paraId="522DE03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3,8</w:t>
            </w:r>
          </w:p>
        </w:tc>
      </w:tr>
      <w:tr w:rsidR="0074625C" w:rsidRPr="0074625C" w14:paraId="2C81E3EF" w14:textId="77777777" w:rsidTr="0074625C">
        <w:trPr>
          <w:jc w:val="center"/>
        </w:trPr>
        <w:tc>
          <w:tcPr>
            <w:tcW w:w="421" w:type="dxa"/>
          </w:tcPr>
          <w:p w14:paraId="2B0305E0" w14:textId="77777777" w:rsidR="0074625C" w:rsidRPr="0074625C" w:rsidRDefault="0074625C" w:rsidP="0074625C">
            <w:pPr>
              <w:jc w:val="both"/>
              <w:rPr>
                <w:rFonts w:ascii="Times New Roman" w:hAnsi="Times New Roman" w:cs="Times New Roman"/>
                <w:sz w:val="24"/>
                <w:szCs w:val="24"/>
              </w:rPr>
            </w:pPr>
            <w:r w:rsidRPr="0074625C">
              <w:rPr>
                <w:rFonts w:ascii="Times New Roman" w:hAnsi="Times New Roman" w:cs="Times New Roman"/>
                <w:sz w:val="24"/>
                <w:szCs w:val="24"/>
              </w:rPr>
              <w:t>9</w:t>
            </w:r>
          </w:p>
        </w:tc>
        <w:tc>
          <w:tcPr>
            <w:tcW w:w="2976" w:type="dxa"/>
          </w:tcPr>
          <w:p w14:paraId="2E053027"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ООО «Сбербанк страхование»</w:t>
            </w:r>
          </w:p>
        </w:tc>
        <w:tc>
          <w:tcPr>
            <w:tcW w:w="1985" w:type="dxa"/>
          </w:tcPr>
          <w:p w14:paraId="1815107A"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100869,0</w:t>
            </w:r>
          </w:p>
        </w:tc>
        <w:tc>
          <w:tcPr>
            <w:tcW w:w="1701" w:type="dxa"/>
          </w:tcPr>
          <w:p w14:paraId="7B25D6A8"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20483,5</w:t>
            </w:r>
          </w:p>
        </w:tc>
        <w:tc>
          <w:tcPr>
            <w:tcW w:w="1276" w:type="dxa"/>
          </w:tcPr>
          <w:p w14:paraId="75A8F007"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20,3</w:t>
            </w:r>
          </w:p>
        </w:tc>
        <w:tc>
          <w:tcPr>
            <w:tcW w:w="1269" w:type="dxa"/>
          </w:tcPr>
          <w:p w14:paraId="6D0D2644"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2,6</w:t>
            </w:r>
          </w:p>
        </w:tc>
      </w:tr>
      <w:tr w:rsidR="0074625C" w:rsidRPr="0074625C" w14:paraId="274D4247" w14:textId="77777777" w:rsidTr="0074625C">
        <w:trPr>
          <w:jc w:val="center"/>
        </w:trPr>
        <w:tc>
          <w:tcPr>
            <w:tcW w:w="421" w:type="dxa"/>
          </w:tcPr>
          <w:p w14:paraId="0E120A97" w14:textId="77777777" w:rsidR="0074625C" w:rsidRPr="0074625C" w:rsidRDefault="0074625C" w:rsidP="0074625C">
            <w:pPr>
              <w:jc w:val="both"/>
              <w:rPr>
                <w:rFonts w:ascii="Times New Roman" w:hAnsi="Times New Roman" w:cs="Times New Roman"/>
                <w:sz w:val="24"/>
                <w:szCs w:val="24"/>
              </w:rPr>
            </w:pPr>
            <w:r w:rsidRPr="0074625C">
              <w:rPr>
                <w:rFonts w:ascii="Times New Roman" w:hAnsi="Times New Roman" w:cs="Times New Roman"/>
                <w:sz w:val="24"/>
                <w:szCs w:val="24"/>
              </w:rPr>
              <w:t>10</w:t>
            </w:r>
          </w:p>
        </w:tc>
        <w:tc>
          <w:tcPr>
            <w:tcW w:w="2976" w:type="dxa"/>
          </w:tcPr>
          <w:p w14:paraId="652CF043"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ПАО Страховая компания «Росгосстрах»</w:t>
            </w:r>
          </w:p>
        </w:tc>
        <w:tc>
          <w:tcPr>
            <w:tcW w:w="1985" w:type="dxa"/>
          </w:tcPr>
          <w:p w14:paraId="080A1708"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98385,0</w:t>
            </w:r>
          </w:p>
        </w:tc>
        <w:tc>
          <w:tcPr>
            <w:tcW w:w="1701" w:type="dxa"/>
          </w:tcPr>
          <w:p w14:paraId="06223579"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40408,3</w:t>
            </w:r>
          </w:p>
        </w:tc>
        <w:tc>
          <w:tcPr>
            <w:tcW w:w="1276" w:type="dxa"/>
          </w:tcPr>
          <w:p w14:paraId="696A12D6"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41,1</w:t>
            </w:r>
          </w:p>
        </w:tc>
        <w:tc>
          <w:tcPr>
            <w:tcW w:w="1269" w:type="dxa"/>
          </w:tcPr>
          <w:p w14:paraId="25617835" w14:textId="77777777" w:rsidR="0074625C" w:rsidRPr="0074625C" w:rsidRDefault="0074625C" w:rsidP="006539E9">
            <w:pPr>
              <w:jc w:val="center"/>
              <w:rPr>
                <w:rFonts w:ascii="Times New Roman" w:hAnsi="Times New Roman" w:cs="Times New Roman"/>
                <w:sz w:val="24"/>
                <w:szCs w:val="24"/>
              </w:rPr>
            </w:pPr>
            <w:r w:rsidRPr="0074625C">
              <w:rPr>
                <w:rFonts w:ascii="Times New Roman" w:hAnsi="Times New Roman" w:cs="Times New Roman"/>
                <w:sz w:val="24"/>
                <w:szCs w:val="24"/>
              </w:rPr>
              <w:t>2,5</w:t>
            </w:r>
          </w:p>
        </w:tc>
      </w:tr>
    </w:tbl>
    <w:p w14:paraId="0769157A" w14:textId="77777777" w:rsidR="00E6638F" w:rsidRDefault="00E6638F" w:rsidP="00E6638F">
      <w:pPr>
        <w:spacing w:after="0" w:line="360" w:lineRule="auto"/>
        <w:jc w:val="both"/>
        <w:rPr>
          <w:rFonts w:ascii="Times New Roman" w:hAnsi="Times New Roman" w:cs="Times New Roman"/>
          <w:sz w:val="28"/>
          <w:szCs w:val="28"/>
        </w:rPr>
      </w:pPr>
    </w:p>
    <w:p w14:paraId="26C476E1" w14:textId="22DCB06D" w:rsidR="005329DC" w:rsidRDefault="006539E9"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по данным таблицы 2</w:t>
      </w:r>
      <w:r w:rsidR="005329DC">
        <w:rPr>
          <w:rFonts w:ascii="Times New Roman" w:hAnsi="Times New Roman" w:cs="Times New Roman"/>
          <w:sz w:val="28"/>
          <w:szCs w:val="28"/>
        </w:rPr>
        <w:t xml:space="preserve">, </w:t>
      </w:r>
      <w:r w:rsidR="00F41538">
        <w:rPr>
          <w:rFonts w:ascii="Times New Roman" w:hAnsi="Times New Roman" w:cs="Times New Roman"/>
          <w:sz w:val="28"/>
          <w:szCs w:val="28"/>
        </w:rPr>
        <w:t>лидирующую</w:t>
      </w:r>
      <w:r>
        <w:rPr>
          <w:rFonts w:ascii="Times New Roman" w:hAnsi="Times New Roman" w:cs="Times New Roman"/>
          <w:sz w:val="28"/>
          <w:szCs w:val="28"/>
        </w:rPr>
        <w:t xml:space="preserve"> позицию на страховом рынке занимает «Сбер</w:t>
      </w:r>
      <w:r w:rsidR="005329DC">
        <w:rPr>
          <w:rFonts w:ascii="Times New Roman" w:hAnsi="Times New Roman" w:cs="Times New Roman"/>
          <w:sz w:val="28"/>
          <w:szCs w:val="28"/>
        </w:rPr>
        <w:t>банк Страхование жизни»</w:t>
      </w:r>
      <w:r w:rsidR="00D23ED8">
        <w:rPr>
          <w:rFonts w:ascii="Times New Roman" w:hAnsi="Times New Roman" w:cs="Times New Roman"/>
          <w:sz w:val="28"/>
          <w:szCs w:val="28"/>
        </w:rPr>
        <w:t>, которая не только занимает первое место по объему полученных страховых взносов (премий)</w:t>
      </w:r>
      <w:r w:rsidR="001F1EF5">
        <w:rPr>
          <w:rFonts w:ascii="Times New Roman" w:hAnsi="Times New Roman" w:cs="Times New Roman"/>
          <w:sz w:val="28"/>
          <w:szCs w:val="28"/>
        </w:rPr>
        <w:t xml:space="preserve">, но и значительно опережает остальных </w:t>
      </w:r>
      <w:r w:rsidR="009C6F82">
        <w:rPr>
          <w:rFonts w:ascii="Times New Roman" w:hAnsi="Times New Roman" w:cs="Times New Roman"/>
          <w:sz w:val="28"/>
          <w:szCs w:val="28"/>
        </w:rPr>
        <w:t xml:space="preserve">участников страхового рынка по доле – 28,5%. </w:t>
      </w:r>
      <w:r w:rsidR="002D3008">
        <w:rPr>
          <w:rFonts w:ascii="Times New Roman" w:hAnsi="Times New Roman" w:cs="Times New Roman"/>
          <w:sz w:val="28"/>
          <w:szCs w:val="28"/>
        </w:rPr>
        <w:t>Следующими лидерами на рынке страхования</w:t>
      </w:r>
      <w:r w:rsidR="00F832AC">
        <w:rPr>
          <w:rFonts w:ascii="Times New Roman" w:hAnsi="Times New Roman" w:cs="Times New Roman"/>
          <w:sz w:val="28"/>
          <w:szCs w:val="28"/>
        </w:rPr>
        <w:t xml:space="preserve"> стали «АльфаСтрахование» и «</w:t>
      </w:r>
      <w:r w:rsidR="00F832AC" w:rsidRPr="00F832AC">
        <w:rPr>
          <w:rFonts w:ascii="Times New Roman" w:hAnsi="Times New Roman" w:cs="Times New Roman"/>
          <w:sz w:val="28"/>
          <w:szCs w:val="28"/>
        </w:rPr>
        <w:t>Страховое общество газовой промышленности»</w:t>
      </w:r>
      <w:r w:rsidR="00234F5A">
        <w:rPr>
          <w:rFonts w:ascii="Times New Roman" w:hAnsi="Times New Roman" w:cs="Times New Roman"/>
          <w:sz w:val="28"/>
          <w:szCs w:val="28"/>
        </w:rPr>
        <w:t>. Их показатели доли рынка, хотя значительно ниже лидера, все же демонстрируют устойчивое положение данных компаний</w:t>
      </w:r>
      <w:r w:rsidR="007F78D5">
        <w:rPr>
          <w:rFonts w:ascii="Times New Roman" w:hAnsi="Times New Roman" w:cs="Times New Roman"/>
          <w:sz w:val="28"/>
          <w:szCs w:val="28"/>
        </w:rPr>
        <w:t xml:space="preserve"> на страховом рынке. </w:t>
      </w:r>
    </w:p>
    <w:p w14:paraId="0B20E26A" w14:textId="24B1F2FB" w:rsidR="003304A5" w:rsidRDefault="009A2A55" w:rsidP="0002014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з</w:t>
      </w:r>
      <w:r w:rsidR="00D9699C">
        <w:rPr>
          <w:rFonts w:ascii="Times New Roman" w:hAnsi="Times New Roman" w:cs="Times New Roman"/>
          <w:sz w:val="28"/>
          <w:szCs w:val="28"/>
        </w:rPr>
        <w:t>аключение можно отметить, что первые три участника занимают более 43% всего рынка</w:t>
      </w:r>
      <w:r w:rsidR="00DC734F">
        <w:rPr>
          <w:rFonts w:ascii="Times New Roman" w:hAnsi="Times New Roman" w:cs="Times New Roman"/>
          <w:sz w:val="28"/>
          <w:szCs w:val="28"/>
        </w:rPr>
        <w:t>, что свидетельствует о высокой конкуренции среди лидеров</w:t>
      </w:r>
      <w:r w:rsidR="009F58B5">
        <w:rPr>
          <w:rFonts w:ascii="Times New Roman" w:hAnsi="Times New Roman" w:cs="Times New Roman"/>
          <w:sz w:val="28"/>
          <w:szCs w:val="28"/>
        </w:rPr>
        <w:t xml:space="preserve">. При этом различия в уровне выплат указывают на </w:t>
      </w:r>
      <w:r w:rsidR="00B16F78">
        <w:rPr>
          <w:rFonts w:ascii="Times New Roman" w:hAnsi="Times New Roman" w:cs="Times New Roman"/>
          <w:sz w:val="28"/>
          <w:szCs w:val="28"/>
        </w:rPr>
        <w:t xml:space="preserve">разную стратегию взаимодействия с клиентами. </w:t>
      </w:r>
      <w:r w:rsidR="00FE500D">
        <w:rPr>
          <w:rFonts w:ascii="Times New Roman" w:hAnsi="Times New Roman" w:cs="Times New Roman"/>
          <w:sz w:val="28"/>
          <w:szCs w:val="28"/>
        </w:rPr>
        <w:t xml:space="preserve">Таким образом, рынок страхования остается </w:t>
      </w:r>
      <w:r w:rsidR="00FE500D">
        <w:rPr>
          <w:rFonts w:ascii="Times New Roman" w:hAnsi="Times New Roman" w:cs="Times New Roman"/>
          <w:sz w:val="28"/>
          <w:szCs w:val="28"/>
        </w:rPr>
        <w:lastRenderedPageBreak/>
        <w:t>разнообразным, а выбор страховой организации</w:t>
      </w:r>
      <w:r w:rsidR="005C666B">
        <w:rPr>
          <w:rFonts w:ascii="Times New Roman" w:hAnsi="Times New Roman" w:cs="Times New Roman"/>
          <w:sz w:val="28"/>
          <w:szCs w:val="28"/>
        </w:rPr>
        <w:t xml:space="preserve"> для клиента требует внимательного анализа не только премий, но и фактических выплат. </w:t>
      </w:r>
    </w:p>
    <w:p w14:paraId="193D1311" w14:textId="302F938D" w:rsidR="00BB2171" w:rsidRDefault="00014044" w:rsidP="006539E9">
      <w:pPr>
        <w:spacing w:after="0" w:line="36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Цифровизация</w:t>
      </w:r>
      <w:proofErr w:type="spellEnd"/>
      <w:r>
        <w:rPr>
          <w:rFonts w:ascii="Times New Roman" w:hAnsi="Times New Roman" w:cs="Times New Roman"/>
          <w:sz w:val="28"/>
          <w:szCs w:val="28"/>
        </w:rPr>
        <w:t xml:space="preserve"> </w:t>
      </w:r>
      <w:r w:rsidR="005329DC">
        <w:rPr>
          <w:rFonts w:ascii="Times New Roman" w:hAnsi="Times New Roman" w:cs="Times New Roman"/>
          <w:sz w:val="28"/>
          <w:szCs w:val="28"/>
        </w:rPr>
        <w:t xml:space="preserve">активно внедряется и развивается </w:t>
      </w:r>
      <w:r w:rsidR="00DB4224">
        <w:rPr>
          <w:rFonts w:ascii="Times New Roman" w:hAnsi="Times New Roman" w:cs="Times New Roman"/>
          <w:sz w:val="28"/>
          <w:szCs w:val="28"/>
        </w:rPr>
        <w:t>во всех отраслях экономики, в том числе на страховом рынке.</w:t>
      </w:r>
      <w:r>
        <w:rPr>
          <w:rFonts w:ascii="Times New Roman" w:hAnsi="Times New Roman" w:cs="Times New Roman"/>
          <w:sz w:val="28"/>
          <w:szCs w:val="28"/>
        </w:rPr>
        <w:t xml:space="preserve"> </w:t>
      </w:r>
      <w:proofErr w:type="spellStart"/>
      <w:r>
        <w:rPr>
          <w:rFonts w:ascii="Times New Roman" w:hAnsi="Times New Roman" w:cs="Times New Roman"/>
          <w:sz w:val="28"/>
          <w:szCs w:val="28"/>
        </w:rPr>
        <w:t>Цифровизация</w:t>
      </w:r>
      <w:proofErr w:type="spellEnd"/>
      <w:r>
        <w:rPr>
          <w:rFonts w:ascii="Times New Roman" w:hAnsi="Times New Roman" w:cs="Times New Roman"/>
          <w:sz w:val="28"/>
          <w:szCs w:val="28"/>
        </w:rPr>
        <w:t xml:space="preserve"> и цифровая трансформация является приоритетным направлением для развития рынка страхования</w:t>
      </w:r>
      <w:r w:rsidR="002A33A8">
        <w:rPr>
          <w:rFonts w:ascii="Times New Roman" w:hAnsi="Times New Roman" w:cs="Times New Roman"/>
          <w:sz w:val="28"/>
          <w:szCs w:val="28"/>
        </w:rPr>
        <w:t xml:space="preserve">, </w:t>
      </w:r>
      <w:proofErr w:type="gramStart"/>
      <w:r w:rsidR="002A33A8">
        <w:rPr>
          <w:rFonts w:ascii="Times New Roman" w:hAnsi="Times New Roman" w:cs="Times New Roman"/>
          <w:sz w:val="28"/>
          <w:szCs w:val="28"/>
        </w:rPr>
        <w:t>обусловленное</w:t>
      </w:r>
      <w:proofErr w:type="gramEnd"/>
      <w:r w:rsidR="002A33A8">
        <w:rPr>
          <w:rFonts w:ascii="Times New Roman" w:hAnsi="Times New Roman" w:cs="Times New Roman"/>
          <w:sz w:val="28"/>
          <w:szCs w:val="28"/>
        </w:rPr>
        <w:t xml:space="preserve"> растущими потребностями клиентов, стремлением компаний к оптимизации бизнес-процессов и повышением конкурентоспособности. </w:t>
      </w:r>
    </w:p>
    <w:p w14:paraId="2C9E316E" w14:textId="42A44BDE" w:rsidR="00020141" w:rsidRPr="00E6638F" w:rsidRDefault="00020141"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Большинство компаний осознали преимущества </w:t>
      </w:r>
      <w:proofErr w:type="spellStart"/>
      <w:r>
        <w:rPr>
          <w:rFonts w:ascii="Times New Roman" w:hAnsi="Times New Roman" w:cs="Times New Roman"/>
          <w:sz w:val="28"/>
          <w:szCs w:val="28"/>
        </w:rPr>
        <w:t>цифровизации</w:t>
      </w:r>
      <w:proofErr w:type="spellEnd"/>
      <w:r w:rsidR="001635AD">
        <w:rPr>
          <w:rFonts w:ascii="Times New Roman" w:hAnsi="Times New Roman" w:cs="Times New Roman"/>
          <w:sz w:val="28"/>
          <w:szCs w:val="28"/>
        </w:rPr>
        <w:t>. Благодаря использованию современных технологий улучшается качество обслуживания, ускоряется вывод новых продуктов на рынок</w:t>
      </w:r>
      <w:r w:rsidR="002476AC">
        <w:rPr>
          <w:rFonts w:ascii="Times New Roman" w:hAnsi="Times New Roman" w:cs="Times New Roman"/>
          <w:sz w:val="28"/>
          <w:szCs w:val="28"/>
        </w:rPr>
        <w:t>, а клиенты получают более выгодные и персонализированные предложения. Кроме того, цифровые решения позвол</w:t>
      </w:r>
      <w:r w:rsidR="00254CB7">
        <w:rPr>
          <w:rFonts w:ascii="Times New Roman" w:hAnsi="Times New Roman" w:cs="Times New Roman"/>
          <w:sz w:val="28"/>
          <w:szCs w:val="28"/>
        </w:rPr>
        <w:t xml:space="preserve">яют собирать и анализировать большой объем данных, что способствует повышению эффективности работы страховых компаний. </w:t>
      </w:r>
      <w:r w:rsidR="00E6638F" w:rsidRPr="00E6638F">
        <w:rPr>
          <w:rFonts w:ascii="Times New Roman" w:hAnsi="Times New Roman" w:cs="Times New Roman"/>
          <w:sz w:val="28"/>
          <w:szCs w:val="28"/>
        </w:rPr>
        <w:t>[</w:t>
      </w:r>
      <w:r w:rsidR="0090626B">
        <w:rPr>
          <w:rFonts w:ascii="Times New Roman" w:hAnsi="Times New Roman" w:cs="Times New Roman"/>
          <w:sz w:val="28"/>
          <w:szCs w:val="28"/>
        </w:rPr>
        <w:fldChar w:fldCharType="begin"/>
      </w:r>
      <w:r w:rsidR="0090626B">
        <w:rPr>
          <w:rFonts w:ascii="Times New Roman" w:hAnsi="Times New Roman" w:cs="Times New Roman"/>
          <w:sz w:val="28"/>
          <w:szCs w:val="28"/>
        </w:rPr>
        <w:instrText xml:space="preserve"> REF _Ref199965692 \r \h </w:instrText>
      </w:r>
      <w:r w:rsidR="0090626B">
        <w:rPr>
          <w:rFonts w:ascii="Times New Roman" w:hAnsi="Times New Roman" w:cs="Times New Roman"/>
          <w:sz w:val="28"/>
          <w:szCs w:val="28"/>
        </w:rPr>
      </w:r>
      <w:r w:rsidR="0090626B">
        <w:rPr>
          <w:rFonts w:ascii="Times New Roman" w:hAnsi="Times New Roman" w:cs="Times New Roman"/>
          <w:sz w:val="28"/>
          <w:szCs w:val="28"/>
        </w:rPr>
        <w:fldChar w:fldCharType="separate"/>
      </w:r>
      <w:r w:rsidR="0090626B">
        <w:rPr>
          <w:rFonts w:ascii="Times New Roman" w:hAnsi="Times New Roman" w:cs="Times New Roman"/>
          <w:sz w:val="28"/>
          <w:szCs w:val="28"/>
        </w:rPr>
        <w:t>4</w:t>
      </w:r>
      <w:r w:rsidR="0090626B">
        <w:rPr>
          <w:rFonts w:ascii="Times New Roman" w:hAnsi="Times New Roman" w:cs="Times New Roman"/>
          <w:sz w:val="28"/>
          <w:szCs w:val="28"/>
        </w:rPr>
        <w:fldChar w:fldCharType="end"/>
      </w:r>
      <w:r w:rsidR="00E6638F" w:rsidRPr="00E6638F">
        <w:rPr>
          <w:rFonts w:ascii="Times New Roman" w:hAnsi="Times New Roman" w:cs="Times New Roman"/>
          <w:sz w:val="28"/>
          <w:szCs w:val="28"/>
        </w:rPr>
        <w:t>]</w:t>
      </w:r>
    </w:p>
    <w:p w14:paraId="7E6E0101" w14:textId="602043EC" w:rsidR="00020141" w:rsidRDefault="00020141" w:rsidP="0002014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Эксперты из восьми компаний провели исследование, в котором оценили направления </w:t>
      </w:r>
      <w:proofErr w:type="spellStart"/>
      <w:r>
        <w:rPr>
          <w:rFonts w:ascii="Times New Roman" w:hAnsi="Times New Roman" w:cs="Times New Roman"/>
          <w:sz w:val="28"/>
          <w:szCs w:val="28"/>
        </w:rPr>
        <w:t>цифровизации</w:t>
      </w:r>
      <w:proofErr w:type="spellEnd"/>
      <w:r>
        <w:rPr>
          <w:rFonts w:ascii="Times New Roman" w:hAnsi="Times New Roman" w:cs="Times New Roman"/>
          <w:sz w:val="28"/>
          <w:szCs w:val="28"/>
        </w:rPr>
        <w:t xml:space="preserve">: представленность в цифровом пространстве, продвижение и коммуникации, онлайн-продажи. Набрав наибольшее количество баллов по трем направлениям </w:t>
      </w:r>
      <w:proofErr w:type="spellStart"/>
      <w:r>
        <w:rPr>
          <w:rFonts w:ascii="Times New Roman" w:hAnsi="Times New Roman" w:cs="Times New Roman"/>
          <w:sz w:val="28"/>
          <w:szCs w:val="28"/>
        </w:rPr>
        <w:t>цифровизации</w:t>
      </w:r>
      <w:proofErr w:type="spellEnd"/>
      <w:r>
        <w:rPr>
          <w:rFonts w:ascii="Times New Roman" w:hAnsi="Times New Roman" w:cs="Times New Roman"/>
          <w:sz w:val="28"/>
          <w:szCs w:val="28"/>
        </w:rPr>
        <w:t>, первое место в общем рейтинге заняла компания «АльфаСтрахование». Остальными лидерами в данном рейтинге составили компании «Ингосстрах», «ВСК», «</w:t>
      </w:r>
      <w:proofErr w:type="spellStart"/>
      <w:r>
        <w:rPr>
          <w:rFonts w:ascii="Times New Roman" w:hAnsi="Times New Roman" w:cs="Times New Roman"/>
          <w:sz w:val="28"/>
          <w:szCs w:val="28"/>
        </w:rPr>
        <w:t>Совкомбанк</w:t>
      </w:r>
      <w:proofErr w:type="spellEnd"/>
      <w:r>
        <w:rPr>
          <w:rFonts w:ascii="Times New Roman" w:hAnsi="Times New Roman" w:cs="Times New Roman"/>
          <w:sz w:val="28"/>
          <w:szCs w:val="28"/>
        </w:rPr>
        <w:t xml:space="preserve"> Страхование», Ренессанс Страхование» и «Согласие». </w:t>
      </w:r>
      <w:r w:rsidR="00E6638F" w:rsidRPr="00E6638F">
        <w:rPr>
          <w:rFonts w:ascii="Times New Roman" w:hAnsi="Times New Roman" w:cs="Times New Roman"/>
          <w:sz w:val="28"/>
          <w:szCs w:val="28"/>
        </w:rPr>
        <w:t>[</w:t>
      </w:r>
      <w:r w:rsidR="0090626B">
        <w:rPr>
          <w:rFonts w:ascii="Times New Roman" w:hAnsi="Times New Roman" w:cs="Times New Roman"/>
          <w:sz w:val="28"/>
          <w:szCs w:val="28"/>
        </w:rPr>
        <w:fldChar w:fldCharType="begin"/>
      </w:r>
      <w:r w:rsidR="0090626B">
        <w:rPr>
          <w:rFonts w:ascii="Times New Roman" w:hAnsi="Times New Roman" w:cs="Times New Roman"/>
          <w:sz w:val="28"/>
          <w:szCs w:val="28"/>
        </w:rPr>
        <w:instrText xml:space="preserve"> REF _Ref199965702 \r \h </w:instrText>
      </w:r>
      <w:r w:rsidR="0090626B">
        <w:rPr>
          <w:rFonts w:ascii="Times New Roman" w:hAnsi="Times New Roman" w:cs="Times New Roman"/>
          <w:sz w:val="28"/>
          <w:szCs w:val="28"/>
        </w:rPr>
      </w:r>
      <w:r w:rsidR="0090626B">
        <w:rPr>
          <w:rFonts w:ascii="Times New Roman" w:hAnsi="Times New Roman" w:cs="Times New Roman"/>
          <w:sz w:val="28"/>
          <w:szCs w:val="28"/>
        </w:rPr>
        <w:fldChar w:fldCharType="separate"/>
      </w:r>
      <w:r w:rsidR="0090626B">
        <w:rPr>
          <w:rFonts w:ascii="Times New Roman" w:hAnsi="Times New Roman" w:cs="Times New Roman"/>
          <w:sz w:val="28"/>
          <w:szCs w:val="28"/>
        </w:rPr>
        <w:t>7</w:t>
      </w:r>
      <w:r w:rsidR="0090626B">
        <w:rPr>
          <w:rFonts w:ascii="Times New Roman" w:hAnsi="Times New Roman" w:cs="Times New Roman"/>
          <w:sz w:val="28"/>
          <w:szCs w:val="28"/>
        </w:rPr>
        <w:fldChar w:fldCharType="end"/>
      </w:r>
      <w:r w:rsidR="00E6638F" w:rsidRPr="00E6638F">
        <w:rPr>
          <w:rFonts w:ascii="Times New Roman" w:hAnsi="Times New Roman" w:cs="Times New Roman"/>
          <w:sz w:val="28"/>
          <w:szCs w:val="28"/>
        </w:rPr>
        <w:t>]</w:t>
      </w:r>
    </w:p>
    <w:p w14:paraId="6DB11A96" w14:textId="3E347E90" w:rsidR="008B0AAB" w:rsidRPr="00AA0C42" w:rsidRDefault="008B0AAB" w:rsidP="0002014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Цифр</w:t>
      </w:r>
      <w:r w:rsidR="003F596D">
        <w:rPr>
          <w:rFonts w:ascii="Times New Roman" w:hAnsi="Times New Roman" w:cs="Times New Roman"/>
          <w:sz w:val="28"/>
          <w:szCs w:val="28"/>
        </w:rPr>
        <w:t xml:space="preserve">овые технологии используются практически во всех </w:t>
      </w:r>
      <w:r w:rsidR="00BA0BC2">
        <w:rPr>
          <w:rFonts w:ascii="Times New Roman" w:hAnsi="Times New Roman" w:cs="Times New Roman"/>
          <w:sz w:val="28"/>
          <w:szCs w:val="28"/>
        </w:rPr>
        <w:t>отраслях экономики и играют в них все более важную роль</w:t>
      </w:r>
      <w:r w:rsidR="00AA0C42">
        <w:rPr>
          <w:rFonts w:ascii="Times New Roman" w:hAnsi="Times New Roman" w:cs="Times New Roman"/>
          <w:sz w:val="28"/>
          <w:szCs w:val="28"/>
        </w:rPr>
        <w:t xml:space="preserve">, поэтому экономика становится цифровой. </w:t>
      </w:r>
      <w:r w:rsidR="00AA0C42" w:rsidRPr="00685CBB">
        <w:rPr>
          <w:rFonts w:ascii="Times New Roman" w:hAnsi="Times New Roman" w:cs="Times New Roman"/>
          <w:sz w:val="28"/>
          <w:szCs w:val="28"/>
        </w:rPr>
        <w:t>[</w:t>
      </w:r>
      <w:r w:rsidR="00F24E9F">
        <w:rPr>
          <w:rFonts w:ascii="Times New Roman" w:hAnsi="Times New Roman" w:cs="Times New Roman"/>
          <w:sz w:val="28"/>
          <w:szCs w:val="28"/>
        </w:rPr>
        <w:fldChar w:fldCharType="begin"/>
      </w:r>
      <w:r w:rsidR="00F24E9F">
        <w:rPr>
          <w:rFonts w:ascii="Times New Roman" w:hAnsi="Times New Roman" w:cs="Times New Roman"/>
          <w:sz w:val="28"/>
          <w:szCs w:val="28"/>
        </w:rPr>
        <w:instrText xml:space="preserve"> REF _Ref200619700 \r \h </w:instrText>
      </w:r>
      <w:r w:rsidR="00F24E9F">
        <w:rPr>
          <w:rFonts w:ascii="Times New Roman" w:hAnsi="Times New Roman" w:cs="Times New Roman"/>
          <w:sz w:val="28"/>
          <w:szCs w:val="28"/>
        </w:rPr>
      </w:r>
      <w:r w:rsidR="00F24E9F">
        <w:rPr>
          <w:rFonts w:ascii="Times New Roman" w:hAnsi="Times New Roman" w:cs="Times New Roman"/>
          <w:sz w:val="28"/>
          <w:szCs w:val="28"/>
        </w:rPr>
        <w:fldChar w:fldCharType="separate"/>
      </w:r>
      <w:r w:rsidR="00F24E9F">
        <w:rPr>
          <w:rFonts w:ascii="Times New Roman" w:hAnsi="Times New Roman" w:cs="Times New Roman"/>
          <w:sz w:val="28"/>
          <w:szCs w:val="28"/>
        </w:rPr>
        <w:t>3</w:t>
      </w:r>
      <w:r w:rsidR="00F24E9F">
        <w:rPr>
          <w:rFonts w:ascii="Times New Roman" w:hAnsi="Times New Roman" w:cs="Times New Roman"/>
          <w:sz w:val="28"/>
          <w:szCs w:val="28"/>
        </w:rPr>
        <w:fldChar w:fldCharType="end"/>
      </w:r>
      <w:r w:rsidR="00AA0C42" w:rsidRPr="00685CBB">
        <w:rPr>
          <w:rFonts w:ascii="Times New Roman" w:hAnsi="Times New Roman" w:cs="Times New Roman"/>
          <w:sz w:val="28"/>
          <w:szCs w:val="28"/>
        </w:rPr>
        <w:t>]</w:t>
      </w:r>
      <w:r w:rsidR="00AA0C42">
        <w:rPr>
          <w:rFonts w:ascii="Times New Roman" w:hAnsi="Times New Roman" w:cs="Times New Roman"/>
          <w:sz w:val="28"/>
          <w:szCs w:val="28"/>
        </w:rPr>
        <w:t xml:space="preserve"> </w:t>
      </w:r>
      <w:r w:rsidR="00685CBB">
        <w:rPr>
          <w:rFonts w:ascii="Times New Roman" w:hAnsi="Times New Roman" w:cs="Times New Roman"/>
          <w:sz w:val="28"/>
          <w:szCs w:val="28"/>
        </w:rPr>
        <w:t xml:space="preserve">С развитием цифровых технологий и цифровой экономики следует развивать </w:t>
      </w:r>
      <w:proofErr w:type="spellStart"/>
      <w:r w:rsidR="00685CBB">
        <w:rPr>
          <w:rFonts w:ascii="Times New Roman" w:hAnsi="Times New Roman" w:cs="Times New Roman"/>
          <w:sz w:val="28"/>
          <w:szCs w:val="28"/>
        </w:rPr>
        <w:t>цифровизацию</w:t>
      </w:r>
      <w:proofErr w:type="spellEnd"/>
      <w:r w:rsidR="00685CBB">
        <w:rPr>
          <w:rFonts w:ascii="Times New Roman" w:hAnsi="Times New Roman" w:cs="Times New Roman"/>
          <w:sz w:val="28"/>
          <w:szCs w:val="28"/>
        </w:rPr>
        <w:t xml:space="preserve"> на страховом рынке. </w:t>
      </w:r>
    </w:p>
    <w:p w14:paraId="2C930044" w14:textId="2FFB041A" w:rsidR="00014044" w:rsidRPr="00014044" w:rsidRDefault="00014044"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выявление сильных сторон, слабых сторон, возможностей и угроз был сделан </w:t>
      </w:r>
      <w:r>
        <w:rPr>
          <w:rFonts w:ascii="Times New Roman" w:hAnsi="Times New Roman" w:cs="Times New Roman"/>
          <w:sz w:val="28"/>
          <w:szCs w:val="28"/>
          <w:lang w:val="en-US"/>
        </w:rPr>
        <w:t>SWOT</w:t>
      </w:r>
      <w:r w:rsidRPr="00014044">
        <w:rPr>
          <w:rFonts w:ascii="Times New Roman" w:hAnsi="Times New Roman" w:cs="Times New Roman"/>
          <w:sz w:val="28"/>
          <w:szCs w:val="28"/>
        </w:rPr>
        <w:t>-</w:t>
      </w:r>
      <w:r>
        <w:rPr>
          <w:rFonts w:ascii="Times New Roman" w:hAnsi="Times New Roman" w:cs="Times New Roman"/>
          <w:sz w:val="28"/>
          <w:szCs w:val="28"/>
        </w:rPr>
        <w:t xml:space="preserve">анализ развития </w:t>
      </w:r>
      <w:proofErr w:type="spellStart"/>
      <w:r>
        <w:rPr>
          <w:rFonts w:ascii="Times New Roman" w:hAnsi="Times New Roman" w:cs="Times New Roman"/>
          <w:sz w:val="28"/>
          <w:szCs w:val="28"/>
        </w:rPr>
        <w:t>цифровизации</w:t>
      </w:r>
      <w:proofErr w:type="spellEnd"/>
      <w:r>
        <w:rPr>
          <w:rFonts w:ascii="Times New Roman" w:hAnsi="Times New Roman" w:cs="Times New Roman"/>
          <w:sz w:val="28"/>
          <w:szCs w:val="28"/>
        </w:rPr>
        <w:t xml:space="preserve"> на страховом рынке</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т</w:t>
      </w:r>
      <w:proofErr w:type="gramEnd"/>
      <w:r>
        <w:rPr>
          <w:rFonts w:ascii="Times New Roman" w:hAnsi="Times New Roman" w:cs="Times New Roman"/>
          <w:sz w:val="28"/>
          <w:szCs w:val="28"/>
        </w:rPr>
        <w:t>аблица 3)</w:t>
      </w:r>
      <w:r w:rsidR="00FA199C">
        <w:rPr>
          <w:rFonts w:ascii="Times New Roman" w:hAnsi="Times New Roman" w:cs="Times New Roman"/>
          <w:sz w:val="28"/>
          <w:szCs w:val="28"/>
        </w:rPr>
        <w:t xml:space="preserve"> </w:t>
      </w:r>
    </w:p>
    <w:p w14:paraId="1D3451E7" w14:textId="181962B5" w:rsidR="00DB4224" w:rsidRDefault="00BB2171" w:rsidP="00BB2171">
      <w:pPr>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Таблица 3. </w:t>
      </w:r>
      <w:r w:rsidR="00DB4224">
        <w:rPr>
          <w:rFonts w:ascii="Times New Roman" w:hAnsi="Times New Roman" w:cs="Times New Roman"/>
          <w:sz w:val="28"/>
          <w:szCs w:val="28"/>
        </w:rPr>
        <w:t xml:space="preserve"> </w:t>
      </w:r>
    </w:p>
    <w:p w14:paraId="704836CE" w14:textId="5632C435" w:rsidR="00BB2171" w:rsidRPr="00BB2171" w:rsidRDefault="00BB2171" w:rsidP="00BB2171">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lang w:val="en-US"/>
        </w:rPr>
        <w:lastRenderedPageBreak/>
        <w:t>SWOT</w:t>
      </w:r>
      <w:r>
        <w:rPr>
          <w:rFonts w:ascii="Times New Roman" w:hAnsi="Times New Roman" w:cs="Times New Roman"/>
          <w:sz w:val="28"/>
          <w:szCs w:val="28"/>
        </w:rPr>
        <w:t xml:space="preserve">-анализ развития </w:t>
      </w:r>
      <w:proofErr w:type="spellStart"/>
      <w:r>
        <w:rPr>
          <w:rFonts w:ascii="Times New Roman" w:hAnsi="Times New Roman" w:cs="Times New Roman"/>
          <w:sz w:val="28"/>
          <w:szCs w:val="28"/>
        </w:rPr>
        <w:t>цифровизации</w:t>
      </w:r>
      <w:proofErr w:type="spellEnd"/>
      <w:r>
        <w:rPr>
          <w:rFonts w:ascii="Times New Roman" w:hAnsi="Times New Roman" w:cs="Times New Roman"/>
          <w:sz w:val="28"/>
          <w:szCs w:val="28"/>
        </w:rPr>
        <w:t xml:space="preserve"> на рынке страхования</w:t>
      </w:r>
    </w:p>
    <w:tbl>
      <w:tblPr>
        <w:tblStyle w:val="ac"/>
        <w:tblW w:w="0" w:type="auto"/>
        <w:tblLook w:val="04A0" w:firstRow="1" w:lastRow="0" w:firstColumn="1" w:lastColumn="0" w:noHBand="0" w:noVBand="1"/>
      </w:tblPr>
      <w:tblGrid>
        <w:gridCol w:w="4672"/>
        <w:gridCol w:w="4673"/>
      </w:tblGrid>
      <w:tr w:rsidR="00DB4224" w14:paraId="6A879088" w14:textId="77777777" w:rsidTr="00DB4224">
        <w:tc>
          <w:tcPr>
            <w:tcW w:w="4672" w:type="dxa"/>
          </w:tcPr>
          <w:p w14:paraId="7B26CB4F" w14:textId="157B7C79" w:rsidR="00DB4224" w:rsidRPr="00836149" w:rsidRDefault="00DB4224" w:rsidP="00836149">
            <w:pPr>
              <w:pStyle w:val="a7"/>
              <w:ind w:left="0"/>
              <w:jc w:val="center"/>
              <w:rPr>
                <w:rFonts w:ascii="Times New Roman" w:hAnsi="Times New Roman" w:cs="Times New Roman"/>
                <w:sz w:val="28"/>
                <w:szCs w:val="28"/>
                <w:lang w:val="en-US"/>
              </w:rPr>
            </w:pPr>
            <w:r w:rsidRPr="00836149">
              <w:rPr>
                <w:rFonts w:ascii="Times New Roman" w:hAnsi="Times New Roman" w:cs="Times New Roman"/>
                <w:sz w:val="28"/>
                <w:szCs w:val="28"/>
              </w:rPr>
              <w:t>Сильные стороны (</w:t>
            </w:r>
            <w:r w:rsidRPr="00836149">
              <w:rPr>
                <w:rFonts w:ascii="Times New Roman" w:hAnsi="Times New Roman" w:cs="Times New Roman"/>
                <w:sz w:val="28"/>
                <w:szCs w:val="28"/>
                <w:lang w:val="en-US"/>
              </w:rPr>
              <w:t>Strengths)</w:t>
            </w:r>
          </w:p>
        </w:tc>
        <w:tc>
          <w:tcPr>
            <w:tcW w:w="4673" w:type="dxa"/>
          </w:tcPr>
          <w:p w14:paraId="1A528366" w14:textId="63A6624A" w:rsidR="00DB4224" w:rsidRPr="00836149" w:rsidRDefault="00DB4224" w:rsidP="00836149">
            <w:pPr>
              <w:pStyle w:val="a7"/>
              <w:ind w:left="0"/>
              <w:jc w:val="center"/>
              <w:rPr>
                <w:rFonts w:ascii="Times New Roman" w:hAnsi="Times New Roman" w:cs="Times New Roman"/>
                <w:sz w:val="28"/>
                <w:szCs w:val="28"/>
                <w:lang w:val="en-US"/>
              </w:rPr>
            </w:pPr>
            <w:r w:rsidRPr="00836149">
              <w:rPr>
                <w:rFonts w:ascii="Times New Roman" w:hAnsi="Times New Roman" w:cs="Times New Roman"/>
                <w:sz w:val="28"/>
                <w:szCs w:val="28"/>
              </w:rPr>
              <w:t>Слабые стороны</w:t>
            </w:r>
            <w:r w:rsidRPr="00836149">
              <w:rPr>
                <w:rFonts w:ascii="Times New Roman" w:hAnsi="Times New Roman" w:cs="Times New Roman"/>
                <w:sz w:val="28"/>
                <w:szCs w:val="28"/>
                <w:lang w:val="en-US"/>
              </w:rPr>
              <w:t xml:space="preserve"> (Weaknesses)</w:t>
            </w:r>
          </w:p>
        </w:tc>
      </w:tr>
      <w:tr w:rsidR="00DB4224" w14:paraId="4B40D538" w14:textId="77777777" w:rsidTr="00DB4224">
        <w:tc>
          <w:tcPr>
            <w:tcW w:w="4672" w:type="dxa"/>
          </w:tcPr>
          <w:p w14:paraId="6AC89C33" w14:textId="030AAFFB" w:rsidR="00DB4224" w:rsidRPr="00836149" w:rsidRDefault="00DB4224"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w:t>
            </w:r>
            <w:r w:rsidR="00674C23">
              <w:rPr>
                <w:rFonts w:ascii="Times New Roman" w:hAnsi="Times New Roman" w:cs="Times New Roman"/>
                <w:sz w:val="28"/>
                <w:szCs w:val="28"/>
              </w:rPr>
              <w:t xml:space="preserve"> </w:t>
            </w:r>
            <w:r w:rsidR="00315BF2" w:rsidRPr="00836149">
              <w:rPr>
                <w:rFonts w:ascii="Times New Roman" w:hAnsi="Times New Roman" w:cs="Times New Roman"/>
                <w:sz w:val="28"/>
                <w:szCs w:val="28"/>
              </w:rPr>
              <w:t xml:space="preserve">Повышения уровня </w:t>
            </w:r>
            <w:proofErr w:type="spellStart"/>
            <w:r w:rsidR="00315BF2" w:rsidRPr="00836149">
              <w:rPr>
                <w:rFonts w:ascii="Times New Roman" w:hAnsi="Times New Roman" w:cs="Times New Roman"/>
                <w:sz w:val="28"/>
                <w:szCs w:val="28"/>
              </w:rPr>
              <w:t>клиентоориентированности</w:t>
            </w:r>
            <w:proofErr w:type="spellEnd"/>
          </w:p>
          <w:p w14:paraId="77BA4B6B" w14:textId="7120A6A2" w:rsidR="00315BF2"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1F410D" w:rsidRPr="00836149">
              <w:rPr>
                <w:rFonts w:ascii="Times New Roman" w:hAnsi="Times New Roman" w:cs="Times New Roman"/>
                <w:sz w:val="28"/>
                <w:szCs w:val="28"/>
              </w:rPr>
              <w:t>Развитие информационных технологий</w:t>
            </w:r>
          </w:p>
          <w:p w14:paraId="25A4FECC" w14:textId="77777777" w:rsidR="00F9493A" w:rsidRPr="00836149" w:rsidRDefault="001F410D"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F9493A" w:rsidRPr="00836149">
              <w:rPr>
                <w:rFonts w:ascii="Times New Roman" w:hAnsi="Times New Roman" w:cs="Times New Roman"/>
                <w:sz w:val="28"/>
                <w:szCs w:val="28"/>
              </w:rPr>
              <w:t>Повышение эффективности процессов</w:t>
            </w:r>
          </w:p>
          <w:p w14:paraId="34EE81D2" w14:textId="77777777" w:rsidR="00F9493A" w:rsidRPr="00836149" w:rsidRDefault="00F9493A"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2157C8" w:rsidRPr="00836149">
              <w:rPr>
                <w:rFonts w:ascii="Times New Roman" w:hAnsi="Times New Roman" w:cs="Times New Roman"/>
                <w:sz w:val="28"/>
                <w:szCs w:val="28"/>
              </w:rPr>
              <w:t>Снижение уровня мошенничества</w:t>
            </w:r>
          </w:p>
          <w:p w14:paraId="6DC09F40" w14:textId="1C78C7FD" w:rsidR="002157C8" w:rsidRPr="00836149" w:rsidRDefault="002157C8"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Рост качества аналитики</w:t>
            </w:r>
          </w:p>
        </w:tc>
        <w:tc>
          <w:tcPr>
            <w:tcW w:w="4673" w:type="dxa"/>
          </w:tcPr>
          <w:p w14:paraId="2017725A" w14:textId="2C427DFA" w:rsidR="00315BF2"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Высокие затраты на внедрение и развития информационного оборудования</w:t>
            </w:r>
            <w:r w:rsidR="00BB2171" w:rsidRPr="00836149">
              <w:rPr>
                <w:rFonts w:ascii="Times New Roman" w:hAnsi="Times New Roman" w:cs="Times New Roman"/>
                <w:sz w:val="28"/>
                <w:szCs w:val="28"/>
              </w:rPr>
              <w:t xml:space="preserve"> и обучения специалистов</w:t>
            </w:r>
          </w:p>
          <w:p w14:paraId="711BC30F" w14:textId="77777777" w:rsidR="00315BF2"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Нехватка кадров</w:t>
            </w:r>
          </w:p>
          <w:p w14:paraId="11AA3F08" w14:textId="4608A23D" w:rsidR="000417EB" w:rsidRPr="00836149" w:rsidRDefault="000417EB"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Сложность внедрения </w:t>
            </w:r>
            <w:r w:rsidR="00E3166A" w:rsidRPr="00836149">
              <w:rPr>
                <w:rFonts w:ascii="Times New Roman" w:hAnsi="Times New Roman" w:cs="Times New Roman"/>
                <w:sz w:val="28"/>
                <w:szCs w:val="28"/>
              </w:rPr>
              <w:t>новых информационных технологий</w:t>
            </w:r>
          </w:p>
        </w:tc>
      </w:tr>
      <w:tr w:rsidR="00DB4224" w14:paraId="08A53A8E" w14:textId="77777777" w:rsidTr="00DB4224">
        <w:tc>
          <w:tcPr>
            <w:tcW w:w="4672" w:type="dxa"/>
          </w:tcPr>
          <w:p w14:paraId="1140B1D8" w14:textId="6678F69F" w:rsidR="00DB4224" w:rsidRPr="00836149" w:rsidRDefault="00DB4224" w:rsidP="00836149">
            <w:pPr>
              <w:pStyle w:val="a7"/>
              <w:ind w:left="0"/>
              <w:jc w:val="center"/>
              <w:rPr>
                <w:rFonts w:ascii="Times New Roman" w:hAnsi="Times New Roman" w:cs="Times New Roman"/>
                <w:sz w:val="28"/>
                <w:szCs w:val="28"/>
                <w:lang w:val="en-US"/>
              </w:rPr>
            </w:pPr>
            <w:r w:rsidRPr="00836149">
              <w:rPr>
                <w:rFonts w:ascii="Times New Roman" w:hAnsi="Times New Roman" w:cs="Times New Roman"/>
                <w:sz w:val="28"/>
                <w:szCs w:val="28"/>
              </w:rPr>
              <w:t>Возможности</w:t>
            </w:r>
            <w:r w:rsidRPr="00836149">
              <w:rPr>
                <w:rFonts w:ascii="Times New Roman" w:hAnsi="Times New Roman" w:cs="Times New Roman"/>
                <w:sz w:val="28"/>
                <w:szCs w:val="28"/>
                <w:lang w:val="en-US"/>
              </w:rPr>
              <w:t xml:space="preserve"> (Opportunities)</w:t>
            </w:r>
          </w:p>
        </w:tc>
        <w:tc>
          <w:tcPr>
            <w:tcW w:w="4673" w:type="dxa"/>
          </w:tcPr>
          <w:p w14:paraId="79F35F8A" w14:textId="3BF4DEEC" w:rsidR="00DB4224" w:rsidRPr="00836149" w:rsidRDefault="00DB4224" w:rsidP="00836149">
            <w:pPr>
              <w:pStyle w:val="a7"/>
              <w:ind w:left="0"/>
              <w:jc w:val="center"/>
              <w:rPr>
                <w:rFonts w:ascii="Times New Roman" w:hAnsi="Times New Roman" w:cs="Times New Roman"/>
                <w:sz w:val="28"/>
                <w:szCs w:val="28"/>
                <w:lang w:val="en-US"/>
              </w:rPr>
            </w:pPr>
            <w:r w:rsidRPr="00836149">
              <w:rPr>
                <w:rFonts w:ascii="Times New Roman" w:hAnsi="Times New Roman" w:cs="Times New Roman"/>
                <w:sz w:val="28"/>
                <w:szCs w:val="28"/>
              </w:rPr>
              <w:t>Угрозы</w:t>
            </w:r>
            <w:r w:rsidRPr="00836149">
              <w:rPr>
                <w:rFonts w:ascii="Times New Roman" w:hAnsi="Times New Roman" w:cs="Times New Roman"/>
                <w:sz w:val="28"/>
                <w:szCs w:val="28"/>
                <w:lang w:val="en-US"/>
              </w:rPr>
              <w:t xml:space="preserve"> (Threats)</w:t>
            </w:r>
          </w:p>
        </w:tc>
      </w:tr>
      <w:tr w:rsidR="00DB4224" w14:paraId="340BBF01" w14:textId="77777777" w:rsidTr="00DB4224">
        <w:tc>
          <w:tcPr>
            <w:tcW w:w="4672" w:type="dxa"/>
          </w:tcPr>
          <w:p w14:paraId="3C7821CD" w14:textId="77777777" w:rsidR="00DB4224"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1F410D" w:rsidRPr="00836149">
              <w:rPr>
                <w:rFonts w:ascii="Times New Roman" w:hAnsi="Times New Roman" w:cs="Times New Roman"/>
                <w:sz w:val="28"/>
                <w:szCs w:val="28"/>
              </w:rPr>
              <w:t>Персонализация страховых продуктов через искусственный интеллект (ИИ)</w:t>
            </w:r>
          </w:p>
          <w:p w14:paraId="214560F0" w14:textId="7DA4887D" w:rsidR="001F410D" w:rsidRPr="00836149" w:rsidRDefault="001F410D"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9A4DC0" w:rsidRPr="00836149">
              <w:rPr>
                <w:rFonts w:ascii="Times New Roman" w:hAnsi="Times New Roman" w:cs="Times New Roman"/>
                <w:sz w:val="28"/>
                <w:szCs w:val="28"/>
              </w:rPr>
              <w:t>Появление новых страховых продуктов и услуг</w:t>
            </w:r>
          </w:p>
          <w:p w14:paraId="45C41228" w14:textId="3E1C09CE" w:rsidR="009A4DC0" w:rsidRPr="00AE35D3" w:rsidRDefault="009A4DC0"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AE35D3">
              <w:rPr>
                <w:rFonts w:ascii="Times New Roman" w:hAnsi="Times New Roman" w:cs="Times New Roman"/>
                <w:sz w:val="28"/>
                <w:szCs w:val="28"/>
              </w:rPr>
              <w:t>Государственная поддержка</w:t>
            </w:r>
          </w:p>
        </w:tc>
        <w:tc>
          <w:tcPr>
            <w:tcW w:w="4673" w:type="dxa"/>
          </w:tcPr>
          <w:p w14:paraId="4151B10B" w14:textId="2A11605C" w:rsidR="00DB4224"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proofErr w:type="spellStart"/>
            <w:r w:rsidRPr="00836149">
              <w:rPr>
                <w:rFonts w:ascii="Times New Roman" w:hAnsi="Times New Roman" w:cs="Times New Roman"/>
                <w:sz w:val="28"/>
                <w:szCs w:val="28"/>
              </w:rPr>
              <w:t>Кибер</w:t>
            </w:r>
            <w:r w:rsidR="0004782D" w:rsidRPr="00836149">
              <w:rPr>
                <w:rFonts w:ascii="Times New Roman" w:hAnsi="Times New Roman" w:cs="Times New Roman"/>
                <w:sz w:val="28"/>
                <w:szCs w:val="28"/>
              </w:rPr>
              <w:t>угрозы</w:t>
            </w:r>
            <w:proofErr w:type="spellEnd"/>
          </w:p>
          <w:p w14:paraId="0B1ED8E8" w14:textId="6E1926A1" w:rsidR="00315BF2"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Утечка данных</w:t>
            </w:r>
          </w:p>
          <w:p w14:paraId="0DF967B2" w14:textId="6BA8287D" w:rsidR="00315BF2" w:rsidRPr="00836149" w:rsidRDefault="00315BF2" w:rsidP="00AE35D3">
            <w:pPr>
              <w:pStyle w:val="a7"/>
              <w:ind w:left="0"/>
              <w:jc w:val="both"/>
              <w:rPr>
                <w:rFonts w:ascii="Times New Roman" w:hAnsi="Times New Roman" w:cs="Times New Roman"/>
                <w:sz w:val="28"/>
                <w:szCs w:val="28"/>
              </w:rPr>
            </w:pPr>
            <w:r w:rsidRPr="00836149">
              <w:rPr>
                <w:rFonts w:ascii="Times New Roman" w:hAnsi="Times New Roman" w:cs="Times New Roman"/>
                <w:sz w:val="28"/>
                <w:szCs w:val="28"/>
              </w:rPr>
              <w:t xml:space="preserve">- </w:t>
            </w:r>
            <w:r w:rsidR="0004782D" w:rsidRPr="00836149">
              <w:rPr>
                <w:rFonts w:ascii="Times New Roman" w:hAnsi="Times New Roman" w:cs="Times New Roman"/>
                <w:sz w:val="28"/>
                <w:szCs w:val="28"/>
              </w:rPr>
              <w:t>Технологическая зависимость</w:t>
            </w:r>
          </w:p>
        </w:tc>
      </w:tr>
    </w:tbl>
    <w:p w14:paraId="5D4A74E7" w14:textId="7C0D623E" w:rsidR="0074625C" w:rsidRDefault="005329DC"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3B6A97">
        <w:rPr>
          <w:rFonts w:ascii="Times New Roman" w:hAnsi="Times New Roman" w:cs="Times New Roman"/>
          <w:sz w:val="28"/>
          <w:szCs w:val="28"/>
        </w:rPr>
        <w:t>Цифровизация</w:t>
      </w:r>
      <w:proofErr w:type="spellEnd"/>
      <w:r w:rsidR="003B6A97">
        <w:rPr>
          <w:rFonts w:ascii="Times New Roman" w:hAnsi="Times New Roman" w:cs="Times New Roman"/>
          <w:sz w:val="28"/>
          <w:szCs w:val="28"/>
        </w:rPr>
        <w:t xml:space="preserve"> рынка страхования в Российской Федерации обладает значительным потенциалом</w:t>
      </w:r>
      <w:r w:rsidR="003025C9">
        <w:rPr>
          <w:rFonts w:ascii="Times New Roman" w:hAnsi="Times New Roman" w:cs="Times New Roman"/>
          <w:sz w:val="28"/>
          <w:szCs w:val="28"/>
        </w:rPr>
        <w:t xml:space="preserve"> и уже оказывает положительное влияние на отрасль страхования, делая страховые услуги более удобными</w:t>
      </w:r>
      <w:r w:rsidR="0051532A">
        <w:rPr>
          <w:rFonts w:ascii="Times New Roman" w:hAnsi="Times New Roman" w:cs="Times New Roman"/>
          <w:sz w:val="28"/>
          <w:szCs w:val="28"/>
        </w:rPr>
        <w:t xml:space="preserve">, персонализированными и эффективными. </w:t>
      </w:r>
      <w:r w:rsidR="00C211BA">
        <w:rPr>
          <w:rFonts w:ascii="Times New Roman" w:hAnsi="Times New Roman" w:cs="Times New Roman"/>
          <w:sz w:val="28"/>
          <w:szCs w:val="28"/>
        </w:rPr>
        <w:t xml:space="preserve">Сильные стороны </w:t>
      </w:r>
      <w:proofErr w:type="spellStart"/>
      <w:r w:rsidR="00C211BA">
        <w:rPr>
          <w:rFonts w:ascii="Times New Roman" w:hAnsi="Times New Roman" w:cs="Times New Roman"/>
          <w:sz w:val="28"/>
          <w:szCs w:val="28"/>
        </w:rPr>
        <w:t>цифровизации</w:t>
      </w:r>
      <w:proofErr w:type="spellEnd"/>
      <w:r w:rsidR="00C211BA">
        <w:rPr>
          <w:rFonts w:ascii="Times New Roman" w:hAnsi="Times New Roman" w:cs="Times New Roman"/>
          <w:sz w:val="28"/>
          <w:szCs w:val="28"/>
        </w:rPr>
        <w:t xml:space="preserve"> позволяют страховым компаниям </w:t>
      </w:r>
      <w:r w:rsidR="006823A3">
        <w:rPr>
          <w:rFonts w:ascii="Times New Roman" w:hAnsi="Times New Roman" w:cs="Times New Roman"/>
          <w:sz w:val="28"/>
          <w:szCs w:val="28"/>
        </w:rPr>
        <w:t>повышать клиентскую лояльность</w:t>
      </w:r>
      <w:r w:rsidR="00725881">
        <w:rPr>
          <w:rFonts w:ascii="Times New Roman" w:hAnsi="Times New Roman" w:cs="Times New Roman"/>
          <w:sz w:val="28"/>
          <w:szCs w:val="28"/>
        </w:rPr>
        <w:t xml:space="preserve"> и </w:t>
      </w:r>
      <w:r w:rsidR="00C63501">
        <w:rPr>
          <w:rFonts w:ascii="Times New Roman" w:hAnsi="Times New Roman" w:cs="Times New Roman"/>
          <w:sz w:val="28"/>
          <w:szCs w:val="28"/>
        </w:rPr>
        <w:t>доверие, а</w:t>
      </w:r>
      <w:r w:rsidR="00725881">
        <w:rPr>
          <w:rFonts w:ascii="Times New Roman" w:hAnsi="Times New Roman" w:cs="Times New Roman"/>
          <w:sz w:val="28"/>
          <w:szCs w:val="28"/>
        </w:rPr>
        <w:t xml:space="preserve"> также</w:t>
      </w:r>
      <w:r w:rsidR="006823A3">
        <w:rPr>
          <w:rFonts w:ascii="Times New Roman" w:hAnsi="Times New Roman" w:cs="Times New Roman"/>
          <w:sz w:val="28"/>
          <w:szCs w:val="28"/>
        </w:rPr>
        <w:t xml:space="preserve"> </w:t>
      </w:r>
      <w:r w:rsidR="00725881">
        <w:rPr>
          <w:rFonts w:ascii="Times New Roman" w:hAnsi="Times New Roman" w:cs="Times New Roman"/>
          <w:sz w:val="28"/>
          <w:szCs w:val="28"/>
        </w:rPr>
        <w:t xml:space="preserve">более точно управлять рисками. </w:t>
      </w:r>
      <w:r w:rsidR="00C63501">
        <w:rPr>
          <w:rFonts w:ascii="Times New Roman" w:hAnsi="Times New Roman" w:cs="Times New Roman"/>
          <w:sz w:val="28"/>
          <w:szCs w:val="28"/>
        </w:rPr>
        <w:t>Однако процесс цифровой трансформации сопровождаетс</w:t>
      </w:r>
      <w:r w:rsidR="0094261F">
        <w:rPr>
          <w:rFonts w:ascii="Times New Roman" w:hAnsi="Times New Roman" w:cs="Times New Roman"/>
          <w:sz w:val="28"/>
          <w:szCs w:val="28"/>
        </w:rPr>
        <w:t>я рядом внутренних и внешних вызовов – от высоких затрат до о</w:t>
      </w:r>
      <w:r w:rsidR="00EE4EEF">
        <w:rPr>
          <w:rFonts w:ascii="Times New Roman" w:hAnsi="Times New Roman" w:cs="Times New Roman"/>
          <w:sz w:val="28"/>
          <w:szCs w:val="28"/>
        </w:rPr>
        <w:t xml:space="preserve">граничений доступа к технологиям. </w:t>
      </w:r>
    </w:p>
    <w:p w14:paraId="28EB305E" w14:textId="266C9DE0" w:rsidR="00EE4EEF" w:rsidRDefault="00EE4EEF"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Перспективы дальнейшего развития зависят от способности </w:t>
      </w:r>
      <w:r w:rsidR="00DB4CA7">
        <w:rPr>
          <w:rFonts w:ascii="Times New Roman" w:hAnsi="Times New Roman" w:cs="Times New Roman"/>
          <w:sz w:val="28"/>
          <w:szCs w:val="28"/>
        </w:rPr>
        <w:t xml:space="preserve">страховых компаний адаптировать к новым условиям, инвестировать в </w:t>
      </w:r>
      <w:proofErr w:type="gramStart"/>
      <w:r w:rsidR="00DB4CA7">
        <w:rPr>
          <w:rFonts w:ascii="Times New Roman" w:hAnsi="Times New Roman" w:cs="Times New Roman"/>
          <w:sz w:val="28"/>
          <w:szCs w:val="28"/>
        </w:rPr>
        <w:t>устойчивую</w:t>
      </w:r>
      <w:proofErr w:type="gramEnd"/>
      <w:r w:rsidR="00DB4CA7">
        <w:rPr>
          <w:rFonts w:ascii="Times New Roman" w:hAnsi="Times New Roman" w:cs="Times New Roman"/>
          <w:sz w:val="28"/>
          <w:szCs w:val="28"/>
        </w:rPr>
        <w:t xml:space="preserve"> </w:t>
      </w:r>
      <w:r w:rsidR="00DB4CA7">
        <w:rPr>
          <w:rFonts w:ascii="Times New Roman" w:hAnsi="Times New Roman" w:cs="Times New Roman"/>
          <w:sz w:val="28"/>
          <w:szCs w:val="28"/>
          <w:lang w:val="en-US"/>
        </w:rPr>
        <w:t>IT</w:t>
      </w:r>
      <w:r w:rsidR="00DB4CA7" w:rsidRPr="006C3F3E">
        <w:rPr>
          <w:rFonts w:ascii="Times New Roman" w:hAnsi="Times New Roman" w:cs="Times New Roman"/>
          <w:sz w:val="28"/>
          <w:szCs w:val="28"/>
        </w:rPr>
        <w:t>-</w:t>
      </w:r>
      <w:r w:rsidR="00DB4CA7">
        <w:rPr>
          <w:rFonts w:ascii="Times New Roman" w:hAnsi="Times New Roman" w:cs="Times New Roman"/>
          <w:sz w:val="28"/>
          <w:szCs w:val="28"/>
        </w:rPr>
        <w:t>инфраструктуру</w:t>
      </w:r>
      <w:r w:rsidR="006C3F3E">
        <w:rPr>
          <w:rFonts w:ascii="Times New Roman" w:hAnsi="Times New Roman" w:cs="Times New Roman"/>
          <w:sz w:val="28"/>
          <w:szCs w:val="28"/>
        </w:rPr>
        <w:t xml:space="preserve"> и выстраивать доверительные отношения с клиентами в цифровой среде. </w:t>
      </w:r>
    </w:p>
    <w:p w14:paraId="722D9DD3" w14:textId="63F9B656" w:rsidR="00217871" w:rsidRPr="00DB4CA7" w:rsidRDefault="00D068C9" w:rsidP="008B0AA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грамотном подходе </w:t>
      </w:r>
      <w:proofErr w:type="spellStart"/>
      <w:r>
        <w:rPr>
          <w:rFonts w:ascii="Times New Roman" w:hAnsi="Times New Roman" w:cs="Times New Roman"/>
          <w:sz w:val="28"/>
          <w:szCs w:val="28"/>
        </w:rPr>
        <w:t>цифровизация</w:t>
      </w:r>
      <w:proofErr w:type="spellEnd"/>
      <w:r>
        <w:rPr>
          <w:rFonts w:ascii="Times New Roman" w:hAnsi="Times New Roman" w:cs="Times New Roman"/>
          <w:sz w:val="28"/>
          <w:szCs w:val="28"/>
        </w:rPr>
        <w:t xml:space="preserve"> может стать ключевым драйвером модернизации страхового сектора в Российской Федерации, обеспечив его устойчивость, прозрачность и конкурентоспособность в условиях быстро меняющейся экономики. </w:t>
      </w:r>
    </w:p>
    <w:p w14:paraId="1527BC6A" w14:textId="0FCC2392" w:rsidR="006D50AE" w:rsidRDefault="004A1D06" w:rsidP="006539E9">
      <w:pPr>
        <w:spacing w:after="0" w:line="360" w:lineRule="auto"/>
        <w:ind w:firstLine="709"/>
        <w:jc w:val="both"/>
        <w:rPr>
          <w:rFonts w:ascii="Times New Roman" w:hAnsi="Times New Roman" w:cs="Times New Roman"/>
          <w:sz w:val="28"/>
          <w:szCs w:val="28"/>
        </w:rPr>
      </w:pPr>
      <w:proofErr w:type="spellStart"/>
      <w:r>
        <w:rPr>
          <w:rFonts w:ascii="Times New Roman" w:hAnsi="Times New Roman" w:cs="Times New Roman"/>
          <w:sz w:val="28"/>
          <w:szCs w:val="28"/>
        </w:rPr>
        <w:t>Цифровизация</w:t>
      </w:r>
      <w:proofErr w:type="spellEnd"/>
      <w:r>
        <w:rPr>
          <w:rFonts w:ascii="Times New Roman" w:hAnsi="Times New Roman" w:cs="Times New Roman"/>
          <w:sz w:val="28"/>
          <w:szCs w:val="28"/>
        </w:rPr>
        <w:t xml:space="preserve"> становится неотъемлемым элементом </w:t>
      </w:r>
      <w:r w:rsidR="00A21A9C">
        <w:rPr>
          <w:rFonts w:ascii="Times New Roman" w:hAnsi="Times New Roman" w:cs="Times New Roman"/>
          <w:sz w:val="28"/>
          <w:szCs w:val="28"/>
        </w:rPr>
        <w:t xml:space="preserve">стратегического развития страховых компаний, повышая доступность и персонализацию </w:t>
      </w:r>
      <w:r w:rsidR="00A21A9C">
        <w:rPr>
          <w:rFonts w:ascii="Times New Roman" w:hAnsi="Times New Roman" w:cs="Times New Roman"/>
          <w:sz w:val="28"/>
          <w:szCs w:val="28"/>
        </w:rPr>
        <w:lastRenderedPageBreak/>
        <w:t xml:space="preserve">услуг. </w:t>
      </w:r>
      <w:r w:rsidR="00DF3EDD">
        <w:rPr>
          <w:rFonts w:ascii="Times New Roman" w:hAnsi="Times New Roman" w:cs="Times New Roman"/>
          <w:sz w:val="28"/>
          <w:szCs w:val="28"/>
        </w:rPr>
        <w:t xml:space="preserve">Для дальнейшего укрепления рынка важно усилить нормативную базу, развивать ИТ-инфраструктуру и формировать доверие клиентов. Таким образом, </w:t>
      </w:r>
      <w:r w:rsidR="009A2B33">
        <w:rPr>
          <w:rFonts w:ascii="Times New Roman" w:hAnsi="Times New Roman" w:cs="Times New Roman"/>
          <w:sz w:val="28"/>
          <w:szCs w:val="28"/>
        </w:rPr>
        <w:t>рынок страхования обладает высоким потенциалом и при грамотном управлении способна стать опорой финансовой устойчивост</w:t>
      </w:r>
      <w:r w:rsidR="002B5224">
        <w:rPr>
          <w:rFonts w:ascii="Times New Roman" w:hAnsi="Times New Roman" w:cs="Times New Roman"/>
          <w:sz w:val="28"/>
          <w:szCs w:val="28"/>
        </w:rPr>
        <w:t>и.</w:t>
      </w:r>
    </w:p>
    <w:p w14:paraId="5184E71C" w14:textId="77777777" w:rsidR="002B5224" w:rsidRPr="00DF3EDD" w:rsidRDefault="002B5224" w:rsidP="006539E9">
      <w:pPr>
        <w:spacing w:after="0" w:line="360" w:lineRule="auto"/>
        <w:ind w:firstLine="709"/>
        <w:jc w:val="both"/>
        <w:rPr>
          <w:rFonts w:ascii="Times New Roman" w:hAnsi="Times New Roman" w:cs="Times New Roman"/>
          <w:sz w:val="28"/>
          <w:szCs w:val="28"/>
        </w:rPr>
      </w:pPr>
    </w:p>
    <w:p w14:paraId="69FEC337" w14:textId="65F285DF" w:rsidR="006D50AE" w:rsidRDefault="002B5224" w:rsidP="002B522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СПИСОК ЛИТЕРАТУРЫ:</w:t>
      </w:r>
    </w:p>
    <w:p w14:paraId="1B57A8F9" w14:textId="014B0D7E" w:rsidR="006D50AE" w:rsidRDefault="006D50AE" w:rsidP="00B35BDD">
      <w:pPr>
        <w:pStyle w:val="a7"/>
        <w:numPr>
          <w:ilvl w:val="0"/>
          <w:numId w:val="4"/>
        </w:numPr>
        <w:spacing w:after="0" w:line="360" w:lineRule="auto"/>
        <w:ind w:left="0" w:firstLine="709"/>
        <w:jc w:val="both"/>
      </w:pPr>
      <w:bookmarkStart w:id="1" w:name="_Ref199965616"/>
      <w:r w:rsidRPr="00FE7B2C">
        <w:rPr>
          <w:rFonts w:ascii="Times New Roman" w:hAnsi="Times New Roman" w:cs="Times New Roman"/>
          <w:sz w:val="28"/>
          <w:szCs w:val="28"/>
        </w:rPr>
        <w:t xml:space="preserve">Основные направления развития финансового рынка Российской Федерации на 2025 год и период 2026 и 2027 годов: одобрены советом директоров Банка России. </w:t>
      </w:r>
      <w:hyperlink r:id="rId7" w:history="1">
        <w:r w:rsidR="00E04273" w:rsidRPr="00FE7B2C">
          <w:rPr>
            <w:rStyle w:val="ad"/>
            <w:rFonts w:ascii="Times New Roman" w:hAnsi="Times New Roman" w:cs="Times New Roman"/>
            <w:sz w:val="28"/>
            <w:szCs w:val="28"/>
          </w:rPr>
          <w:t>https://cbr.ru/Content/Document/File/165924/onrfr_2025_2027.pdf</w:t>
        </w:r>
      </w:hyperlink>
      <w:bookmarkEnd w:id="1"/>
      <w:r w:rsidR="00D63453">
        <w:t xml:space="preserve"> </w:t>
      </w:r>
    </w:p>
    <w:p w14:paraId="26F1EC8D" w14:textId="59766294" w:rsidR="00FE7B2C" w:rsidRDefault="00FE7B2C" w:rsidP="00B35BDD">
      <w:pPr>
        <w:pStyle w:val="a7"/>
        <w:numPr>
          <w:ilvl w:val="0"/>
          <w:numId w:val="4"/>
        </w:numPr>
        <w:spacing w:after="0" w:line="360" w:lineRule="auto"/>
        <w:ind w:left="0" w:firstLine="709"/>
        <w:jc w:val="both"/>
        <w:rPr>
          <w:rFonts w:ascii="Times New Roman" w:hAnsi="Times New Roman" w:cs="Times New Roman"/>
          <w:sz w:val="28"/>
          <w:szCs w:val="28"/>
        </w:rPr>
      </w:pPr>
      <w:bookmarkStart w:id="2" w:name="_Ref199965646"/>
      <w:r w:rsidRPr="00FE7B2C">
        <w:rPr>
          <w:rFonts w:ascii="Times New Roman" w:hAnsi="Times New Roman" w:cs="Times New Roman"/>
          <w:sz w:val="28"/>
          <w:szCs w:val="28"/>
        </w:rPr>
        <w:t xml:space="preserve">Иваненко, И. А. Современное состояние российского страхового рынка в условиях глобализации / И. А. Иваненко, Л. Д. </w:t>
      </w:r>
      <w:proofErr w:type="spellStart"/>
      <w:r w:rsidRPr="00FE7B2C">
        <w:rPr>
          <w:rFonts w:ascii="Times New Roman" w:hAnsi="Times New Roman" w:cs="Times New Roman"/>
          <w:sz w:val="28"/>
          <w:szCs w:val="28"/>
        </w:rPr>
        <w:t>Серашова</w:t>
      </w:r>
      <w:proofErr w:type="spellEnd"/>
      <w:r w:rsidRPr="00FE7B2C">
        <w:rPr>
          <w:rFonts w:ascii="Times New Roman" w:hAnsi="Times New Roman" w:cs="Times New Roman"/>
          <w:sz w:val="28"/>
          <w:szCs w:val="28"/>
        </w:rPr>
        <w:t xml:space="preserve"> // Ученые записки Крымского инженерно-педагогического университета. – 2024. – № 4(86). – С. 137-144.</w:t>
      </w:r>
      <w:bookmarkEnd w:id="2"/>
      <w:r w:rsidRPr="00FE7B2C">
        <w:rPr>
          <w:rFonts w:ascii="Times New Roman" w:hAnsi="Times New Roman" w:cs="Times New Roman"/>
          <w:sz w:val="28"/>
          <w:szCs w:val="28"/>
        </w:rPr>
        <w:t xml:space="preserve"> </w:t>
      </w:r>
    </w:p>
    <w:p w14:paraId="564737DD" w14:textId="1A47879E" w:rsidR="00CC3422" w:rsidRPr="00513003" w:rsidRDefault="000039F3" w:rsidP="00513003">
      <w:pPr>
        <w:pStyle w:val="a7"/>
        <w:numPr>
          <w:ilvl w:val="0"/>
          <w:numId w:val="4"/>
        </w:numPr>
        <w:spacing w:after="0" w:line="360" w:lineRule="auto"/>
        <w:ind w:left="0" w:firstLine="709"/>
        <w:jc w:val="both"/>
        <w:rPr>
          <w:rFonts w:ascii="Times New Roman" w:hAnsi="Times New Roman" w:cs="Times New Roman"/>
          <w:sz w:val="28"/>
          <w:szCs w:val="28"/>
        </w:rPr>
      </w:pPr>
      <w:bookmarkStart w:id="3" w:name="_Ref200619700"/>
      <w:proofErr w:type="spellStart"/>
      <w:r>
        <w:rPr>
          <w:rFonts w:ascii="Times New Roman" w:hAnsi="Times New Roman" w:cs="Times New Roman"/>
          <w:sz w:val="28"/>
          <w:szCs w:val="28"/>
        </w:rPr>
        <w:t>Тагаров</w:t>
      </w:r>
      <w:proofErr w:type="spellEnd"/>
      <w:r>
        <w:rPr>
          <w:rFonts w:ascii="Times New Roman" w:hAnsi="Times New Roman" w:cs="Times New Roman"/>
          <w:sz w:val="28"/>
          <w:szCs w:val="28"/>
        </w:rPr>
        <w:t xml:space="preserve"> Б. Ж</w:t>
      </w:r>
      <w:r w:rsidR="00513003" w:rsidRPr="00513003">
        <w:rPr>
          <w:rFonts w:ascii="Times New Roman" w:hAnsi="Times New Roman" w:cs="Times New Roman"/>
          <w:sz w:val="28"/>
          <w:szCs w:val="28"/>
        </w:rPr>
        <w:t>.</w:t>
      </w:r>
      <w:r>
        <w:rPr>
          <w:rFonts w:ascii="Times New Roman" w:hAnsi="Times New Roman" w:cs="Times New Roman"/>
          <w:sz w:val="28"/>
          <w:szCs w:val="28"/>
        </w:rPr>
        <w:t>, Казанцева И.И</w:t>
      </w:r>
      <w:r w:rsidR="00513003" w:rsidRPr="00513003">
        <w:rPr>
          <w:rFonts w:ascii="Times New Roman" w:hAnsi="Times New Roman" w:cs="Times New Roman"/>
          <w:sz w:val="28"/>
          <w:szCs w:val="28"/>
        </w:rPr>
        <w:t>.</w:t>
      </w:r>
      <w:r w:rsidR="006A4C59">
        <w:rPr>
          <w:rFonts w:ascii="Times New Roman" w:hAnsi="Times New Roman" w:cs="Times New Roman"/>
          <w:sz w:val="28"/>
          <w:szCs w:val="28"/>
        </w:rPr>
        <w:t xml:space="preserve"> Виртуальная цифровая экономика: проблемы терминологии</w:t>
      </w:r>
      <w:r w:rsidR="00513003" w:rsidRPr="00513003">
        <w:rPr>
          <w:rFonts w:ascii="Times New Roman" w:hAnsi="Times New Roman" w:cs="Times New Roman"/>
          <w:sz w:val="28"/>
          <w:szCs w:val="28"/>
        </w:rPr>
        <w:t xml:space="preserve"> // Вестник БГУ. Экономика и менеджмент. 202</w:t>
      </w:r>
      <w:r w:rsidR="00F24E9F">
        <w:rPr>
          <w:rFonts w:ascii="Times New Roman" w:hAnsi="Times New Roman" w:cs="Times New Roman"/>
          <w:sz w:val="28"/>
          <w:szCs w:val="28"/>
        </w:rPr>
        <w:t>3</w:t>
      </w:r>
      <w:r w:rsidR="00513003" w:rsidRPr="00513003">
        <w:rPr>
          <w:rFonts w:ascii="Times New Roman" w:hAnsi="Times New Roman" w:cs="Times New Roman"/>
          <w:sz w:val="28"/>
          <w:szCs w:val="28"/>
        </w:rPr>
        <w:t>. №</w:t>
      </w:r>
      <w:r w:rsidR="00F24E9F">
        <w:rPr>
          <w:rFonts w:ascii="Times New Roman" w:hAnsi="Times New Roman" w:cs="Times New Roman"/>
          <w:sz w:val="28"/>
          <w:szCs w:val="28"/>
        </w:rPr>
        <w:t>1</w:t>
      </w:r>
      <w:r w:rsidR="00513003" w:rsidRPr="00513003">
        <w:rPr>
          <w:rFonts w:ascii="Times New Roman" w:hAnsi="Times New Roman" w:cs="Times New Roman"/>
          <w:sz w:val="28"/>
          <w:szCs w:val="28"/>
        </w:rPr>
        <w:t xml:space="preserve">. С. </w:t>
      </w:r>
      <w:r w:rsidR="00F24E9F">
        <w:rPr>
          <w:rFonts w:ascii="Times New Roman" w:hAnsi="Times New Roman" w:cs="Times New Roman"/>
          <w:sz w:val="28"/>
          <w:szCs w:val="28"/>
        </w:rPr>
        <w:t>117-124</w:t>
      </w:r>
      <w:r w:rsidR="00513003" w:rsidRPr="00513003">
        <w:rPr>
          <w:rFonts w:ascii="Times New Roman" w:hAnsi="Times New Roman" w:cs="Times New Roman"/>
          <w:sz w:val="28"/>
          <w:szCs w:val="28"/>
        </w:rPr>
        <w:t>.</w:t>
      </w:r>
      <w:bookmarkEnd w:id="3"/>
    </w:p>
    <w:p w14:paraId="7D1B3326" w14:textId="27848E8F" w:rsidR="00D85C2C" w:rsidRDefault="00D85C2C" w:rsidP="00B35BDD">
      <w:pPr>
        <w:pStyle w:val="a7"/>
        <w:numPr>
          <w:ilvl w:val="0"/>
          <w:numId w:val="4"/>
        </w:numPr>
        <w:spacing w:after="0" w:line="360" w:lineRule="auto"/>
        <w:ind w:left="0" w:firstLine="709"/>
        <w:jc w:val="both"/>
        <w:rPr>
          <w:rFonts w:ascii="Times New Roman" w:hAnsi="Times New Roman" w:cs="Times New Roman"/>
          <w:sz w:val="28"/>
          <w:szCs w:val="28"/>
        </w:rPr>
      </w:pPr>
      <w:bookmarkStart w:id="4" w:name="_Ref199965692"/>
      <w:proofErr w:type="spellStart"/>
      <w:r w:rsidRPr="00D85C2C">
        <w:rPr>
          <w:rFonts w:ascii="Times New Roman" w:hAnsi="Times New Roman" w:cs="Times New Roman"/>
          <w:sz w:val="28"/>
          <w:szCs w:val="28"/>
        </w:rPr>
        <w:t>Шобей</w:t>
      </w:r>
      <w:proofErr w:type="spellEnd"/>
      <w:r w:rsidRPr="00D85C2C">
        <w:rPr>
          <w:rFonts w:ascii="Times New Roman" w:hAnsi="Times New Roman" w:cs="Times New Roman"/>
          <w:sz w:val="28"/>
          <w:szCs w:val="28"/>
        </w:rPr>
        <w:t xml:space="preserve">, Л. Г. </w:t>
      </w:r>
      <w:proofErr w:type="spellStart"/>
      <w:r w:rsidRPr="00D85C2C">
        <w:rPr>
          <w:rFonts w:ascii="Times New Roman" w:hAnsi="Times New Roman" w:cs="Times New Roman"/>
          <w:sz w:val="28"/>
          <w:szCs w:val="28"/>
        </w:rPr>
        <w:t>Цифровизация</w:t>
      </w:r>
      <w:proofErr w:type="spellEnd"/>
      <w:r w:rsidRPr="00D85C2C">
        <w:rPr>
          <w:rFonts w:ascii="Times New Roman" w:hAnsi="Times New Roman" w:cs="Times New Roman"/>
          <w:sz w:val="28"/>
          <w:szCs w:val="28"/>
        </w:rPr>
        <w:t xml:space="preserve"> страхового рынка России: состояние, проблемы и перспективы / Л. Г. </w:t>
      </w:r>
      <w:proofErr w:type="spellStart"/>
      <w:r w:rsidRPr="00D85C2C">
        <w:rPr>
          <w:rFonts w:ascii="Times New Roman" w:hAnsi="Times New Roman" w:cs="Times New Roman"/>
          <w:sz w:val="28"/>
          <w:szCs w:val="28"/>
        </w:rPr>
        <w:t>Шобей</w:t>
      </w:r>
      <w:proofErr w:type="spellEnd"/>
      <w:r w:rsidRPr="00D85C2C">
        <w:rPr>
          <w:rFonts w:ascii="Times New Roman" w:hAnsi="Times New Roman" w:cs="Times New Roman"/>
          <w:sz w:val="28"/>
          <w:szCs w:val="28"/>
        </w:rPr>
        <w:t>, М. П. Семченко // Региональные проблемы преобразования экономики. – 2021. – № 6(128). – С. 184-192.</w:t>
      </w:r>
      <w:bookmarkEnd w:id="4"/>
      <w:r w:rsidRPr="00D85C2C">
        <w:rPr>
          <w:rFonts w:ascii="Times New Roman" w:hAnsi="Times New Roman" w:cs="Times New Roman"/>
          <w:sz w:val="28"/>
          <w:szCs w:val="28"/>
        </w:rPr>
        <w:t xml:space="preserve"> </w:t>
      </w:r>
    </w:p>
    <w:p w14:paraId="7153B587" w14:textId="19F2DA28" w:rsidR="000417EB" w:rsidRPr="000417EB" w:rsidRDefault="000417EB" w:rsidP="00B35BDD">
      <w:pPr>
        <w:pStyle w:val="a7"/>
        <w:numPr>
          <w:ilvl w:val="0"/>
          <w:numId w:val="4"/>
        </w:numPr>
        <w:spacing w:after="0" w:line="360" w:lineRule="auto"/>
        <w:ind w:left="0" w:firstLine="709"/>
        <w:jc w:val="both"/>
        <w:rPr>
          <w:rFonts w:ascii="Times New Roman" w:hAnsi="Times New Roman" w:cs="Times New Roman"/>
          <w:sz w:val="28"/>
          <w:szCs w:val="28"/>
        </w:rPr>
      </w:pPr>
      <w:bookmarkStart w:id="5" w:name="_Ref199965668"/>
      <w:r w:rsidRPr="000417EB">
        <w:rPr>
          <w:rFonts w:ascii="Times New Roman" w:hAnsi="Times New Roman" w:cs="Times New Roman"/>
          <w:sz w:val="28"/>
          <w:szCs w:val="28"/>
        </w:rPr>
        <w:t xml:space="preserve">Официальный сайт Банка России. [Электронный ресурс]. URL: https://www.cbr.ru (дата обращения </w:t>
      </w:r>
      <w:r w:rsidR="004C4AF8">
        <w:rPr>
          <w:rFonts w:ascii="Times New Roman" w:hAnsi="Times New Roman" w:cs="Times New Roman"/>
          <w:sz w:val="28"/>
          <w:szCs w:val="28"/>
        </w:rPr>
        <w:t>16</w:t>
      </w:r>
      <w:r w:rsidRPr="000417EB">
        <w:rPr>
          <w:rFonts w:ascii="Times New Roman" w:hAnsi="Times New Roman" w:cs="Times New Roman"/>
          <w:sz w:val="28"/>
          <w:szCs w:val="28"/>
        </w:rPr>
        <w:t>.0</w:t>
      </w:r>
      <w:r w:rsidR="004C4AF8">
        <w:rPr>
          <w:rFonts w:ascii="Times New Roman" w:hAnsi="Times New Roman" w:cs="Times New Roman"/>
          <w:sz w:val="28"/>
          <w:szCs w:val="28"/>
        </w:rPr>
        <w:t>5</w:t>
      </w:r>
      <w:r w:rsidRPr="000417EB">
        <w:rPr>
          <w:rFonts w:ascii="Times New Roman" w:hAnsi="Times New Roman" w:cs="Times New Roman"/>
          <w:sz w:val="28"/>
          <w:szCs w:val="28"/>
        </w:rPr>
        <w:t>.202</w:t>
      </w:r>
      <w:r w:rsidR="004C4AF8">
        <w:rPr>
          <w:rFonts w:ascii="Times New Roman" w:hAnsi="Times New Roman" w:cs="Times New Roman"/>
          <w:sz w:val="28"/>
          <w:szCs w:val="28"/>
        </w:rPr>
        <w:t>5</w:t>
      </w:r>
      <w:r w:rsidRPr="000417EB">
        <w:rPr>
          <w:rFonts w:ascii="Times New Roman" w:hAnsi="Times New Roman" w:cs="Times New Roman"/>
          <w:sz w:val="28"/>
          <w:szCs w:val="28"/>
        </w:rPr>
        <w:t xml:space="preserve"> г.)</w:t>
      </w:r>
      <w:bookmarkEnd w:id="5"/>
    </w:p>
    <w:p w14:paraId="23094AD2" w14:textId="6659CD74" w:rsidR="00FE7B2C" w:rsidRPr="00FE7B2C" w:rsidRDefault="000417EB" w:rsidP="00B35BDD">
      <w:pPr>
        <w:pStyle w:val="a7"/>
        <w:numPr>
          <w:ilvl w:val="0"/>
          <w:numId w:val="4"/>
        </w:numPr>
        <w:spacing w:after="0" w:line="360" w:lineRule="auto"/>
        <w:ind w:left="0" w:firstLine="709"/>
        <w:jc w:val="both"/>
        <w:rPr>
          <w:rFonts w:ascii="Times New Roman" w:hAnsi="Times New Roman" w:cs="Times New Roman"/>
          <w:sz w:val="28"/>
          <w:szCs w:val="28"/>
        </w:rPr>
      </w:pPr>
      <w:bookmarkStart w:id="6" w:name="_Ref199965601"/>
      <w:r w:rsidRPr="000417EB">
        <w:rPr>
          <w:rFonts w:ascii="Times New Roman" w:hAnsi="Times New Roman" w:cs="Times New Roman"/>
          <w:sz w:val="28"/>
          <w:szCs w:val="28"/>
        </w:rPr>
        <w:t>Рейтинговое агентство «Эксперт РА»</w:t>
      </w:r>
      <w:r w:rsidR="00B35BDD">
        <w:rPr>
          <w:rFonts w:ascii="Times New Roman" w:hAnsi="Times New Roman" w:cs="Times New Roman"/>
          <w:sz w:val="28"/>
          <w:szCs w:val="28"/>
        </w:rPr>
        <w:t xml:space="preserve"> </w:t>
      </w:r>
      <w:r w:rsidR="00B35BDD" w:rsidRPr="000417EB">
        <w:rPr>
          <w:rFonts w:ascii="Times New Roman" w:hAnsi="Times New Roman" w:cs="Times New Roman"/>
          <w:sz w:val="28"/>
          <w:szCs w:val="28"/>
        </w:rPr>
        <w:t>[Электронный ресурс]. URL</w:t>
      </w:r>
      <w:r w:rsidRPr="000417EB">
        <w:rPr>
          <w:rFonts w:ascii="Times New Roman" w:hAnsi="Times New Roman" w:cs="Times New Roman"/>
          <w:sz w:val="28"/>
          <w:szCs w:val="28"/>
        </w:rPr>
        <w:t xml:space="preserve">: https://raexpert.ru/ (дата обращения </w:t>
      </w:r>
      <w:r w:rsidR="002622CF">
        <w:rPr>
          <w:rFonts w:ascii="Times New Roman" w:hAnsi="Times New Roman" w:cs="Times New Roman"/>
          <w:sz w:val="28"/>
          <w:szCs w:val="28"/>
        </w:rPr>
        <w:t>2</w:t>
      </w:r>
      <w:r w:rsidR="0090626B">
        <w:rPr>
          <w:rFonts w:ascii="Times New Roman" w:hAnsi="Times New Roman" w:cs="Times New Roman"/>
          <w:sz w:val="28"/>
          <w:szCs w:val="28"/>
        </w:rPr>
        <w:t>6</w:t>
      </w:r>
      <w:r w:rsidRPr="000417EB">
        <w:rPr>
          <w:rFonts w:ascii="Times New Roman" w:hAnsi="Times New Roman" w:cs="Times New Roman"/>
          <w:sz w:val="28"/>
          <w:szCs w:val="28"/>
        </w:rPr>
        <w:t>.</w:t>
      </w:r>
      <w:r w:rsidR="004C4AF8">
        <w:rPr>
          <w:rFonts w:ascii="Times New Roman" w:hAnsi="Times New Roman" w:cs="Times New Roman"/>
          <w:sz w:val="28"/>
          <w:szCs w:val="28"/>
        </w:rPr>
        <w:t>05</w:t>
      </w:r>
      <w:r w:rsidRPr="000417EB">
        <w:rPr>
          <w:rFonts w:ascii="Times New Roman" w:hAnsi="Times New Roman" w:cs="Times New Roman"/>
          <w:sz w:val="28"/>
          <w:szCs w:val="28"/>
        </w:rPr>
        <w:t>.202</w:t>
      </w:r>
      <w:r w:rsidR="004C4AF8">
        <w:rPr>
          <w:rFonts w:ascii="Times New Roman" w:hAnsi="Times New Roman" w:cs="Times New Roman"/>
          <w:sz w:val="28"/>
          <w:szCs w:val="28"/>
        </w:rPr>
        <w:t>5 г.</w:t>
      </w:r>
      <w:r w:rsidRPr="000417EB">
        <w:rPr>
          <w:rFonts w:ascii="Times New Roman" w:hAnsi="Times New Roman" w:cs="Times New Roman"/>
          <w:sz w:val="28"/>
          <w:szCs w:val="28"/>
        </w:rPr>
        <w:t>)</w:t>
      </w:r>
      <w:bookmarkEnd w:id="6"/>
    </w:p>
    <w:p w14:paraId="7D89BC03" w14:textId="57355CB4" w:rsidR="00E04273" w:rsidRPr="003B77E8" w:rsidRDefault="00E04273" w:rsidP="00B35BDD">
      <w:pPr>
        <w:pStyle w:val="a7"/>
        <w:numPr>
          <w:ilvl w:val="0"/>
          <w:numId w:val="4"/>
        </w:numPr>
        <w:spacing w:after="0" w:line="360" w:lineRule="auto"/>
        <w:ind w:left="0" w:firstLine="709"/>
        <w:jc w:val="both"/>
        <w:rPr>
          <w:rFonts w:ascii="Times New Roman" w:hAnsi="Times New Roman" w:cs="Times New Roman"/>
          <w:sz w:val="28"/>
          <w:szCs w:val="28"/>
        </w:rPr>
      </w:pPr>
      <w:bookmarkStart w:id="7" w:name="_Ref199965702"/>
      <w:r w:rsidRPr="00FE7B2C">
        <w:rPr>
          <w:rFonts w:ascii="Times New Roman" w:hAnsi="Times New Roman" w:cs="Times New Roman"/>
          <w:sz w:val="28"/>
          <w:szCs w:val="28"/>
        </w:rPr>
        <w:t>РБК Компании</w:t>
      </w:r>
      <w:r w:rsidR="00B35BDD">
        <w:rPr>
          <w:rFonts w:ascii="Times New Roman" w:hAnsi="Times New Roman" w:cs="Times New Roman"/>
          <w:sz w:val="28"/>
          <w:szCs w:val="28"/>
        </w:rPr>
        <w:t xml:space="preserve"> </w:t>
      </w:r>
      <w:r w:rsidR="00B35BDD" w:rsidRPr="000417EB">
        <w:rPr>
          <w:rFonts w:ascii="Times New Roman" w:hAnsi="Times New Roman" w:cs="Times New Roman"/>
          <w:sz w:val="28"/>
          <w:szCs w:val="28"/>
        </w:rPr>
        <w:t xml:space="preserve">[Электронный ресурс]. </w:t>
      </w:r>
      <w:r w:rsidR="00B35BDD" w:rsidRPr="00B35BDD">
        <w:rPr>
          <w:rFonts w:ascii="Times New Roman" w:hAnsi="Times New Roman" w:cs="Times New Roman"/>
          <w:sz w:val="28"/>
          <w:szCs w:val="28"/>
          <w:lang w:val="en-US"/>
        </w:rPr>
        <w:t>URL</w:t>
      </w:r>
      <w:r w:rsidRPr="003B77E8">
        <w:rPr>
          <w:rFonts w:ascii="Times New Roman" w:hAnsi="Times New Roman" w:cs="Times New Roman"/>
          <w:sz w:val="28"/>
          <w:szCs w:val="28"/>
        </w:rPr>
        <w:t xml:space="preserve">: </w:t>
      </w:r>
      <w:hyperlink r:id="rId8" w:history="1">
        <w:r w:rsidRPr="00B35BDD">
          <w:rPr>
            <w:rStyle w:val="ad"/>
            <w:rFonts w:ascii="Times New Roman" w:hAnsi="Times New Roman" w:cs="Times New Roman"/>
            <w:sz w:val="28"/>
            <w:szCs w:val="28"/>
            <w:lang w:val="en-US"/>
          </w:rPr>
          <w:t>https</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companies</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rbc</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ru</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news</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LFLXeZNrhQ</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ekspertyi</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otsenili</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tsifrovuyu</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zrelost</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strahovyih</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kompanij</w:t>
        </w:r>
        <w:r w:rsidRPr="003B77E8">
          <w:rPr>
            <w:rStyle w:val="ad"/>
            <w:rFonts w:ascii="Times New Roman" w:hAnsi="Times New Roman" w:cs="Times New Roman"/>
            <w:sz w:val="28"/>
            <w:szCs w:val="28"/>
          </w:rPr>
          <w:t>-</w:t>
        </w:r>
        <w:r w:rsidRPr="00B35BDD">
          <w:rPr>
            <w:rStyle w:val="ad"/>
            <w:rFonts w:ascii="Times New Roman" w:hAnsi="Times New Roman" w:cs="Times New Roman"/>
            <w:sz w:val="28"/>
            <w:szCs w:val="28"/>
            <w:lang w:val="en-US"/>
          </w:rPr>
          <w:t>v</w:t>
        </w:r>
        <w:r w:rsidRPr="003B77E8">
          <w:rPr>
            <w:rStyle w:val="ad"/>
            <w:rFonts w:ascii="Times New Roman" w:hAnsi="Times New Roman" w:cs="Times New Roman"/>
            <w:sz w:val="28"/>
            <w:szCs w:val="28"/>
          </w:rPr>
          <w:t>-2024-</w:t>
        </w:r>
        <w:r w:rsidRPr="00B35BDD">
          <w:rPr>
            <w:rStyle w:val="ad"/>
            <w:rFonts w:ascii="Times New Roman" w:hAnsi="Times New Roman" w:cs="Times New Roman"/>
            <w:sz w:val="28"/>
            <w:szCs w:val="28"/>
            <w:lang w:val="en-US"/>
          </w:rPr>
          <w:t>godu</w:t>
        </w:r>
        <w:r w:rsidRPr="003B77E8">
          <w:rPr>
            <w:rStyle w:val="ad"/>
            <w:rFonts w:ascii="Times New Roman" w:hAnsi="Times New Roman" w:cs="Times New Roman"/>
            <w:sz w:val="28"/>
            <w:szCs w:val="28"/>
          </w:rPr>
          <w:t>/</w:t>
        </w:r>
      </w:hyperlink>
      <w:r w:rsidR="007318B2" w:rsidRPr="003B77E8">
        <w:t xml:space="preserve"> </w:t>
      </w:r>
      <w:r w:rsidR="003B77E8">
        <w:t xml:space="preserve"> </w:t>
      </w:r>
      <w:r w:rsidR="003B77E8" w:rsidRPr="003B77E8">
        <w:rPr>
          <w:rFonts w:ascii="Times New Roman" w:hAnsi="Times New Roman" w:cs="Times New Roman"/>
          <w:sz w:val="28"/>
          <w:szCs w:val="28"/>
        </w:rPr>
        <w:t>(</w:t>
      </w:r>
      <w:r w:rsidR="003B77E8">
        <w:rPr>
          <w:rFonts w:ascii="Times New Roman" w:hAnsi="Times New Roman" w:cs="Times New Roman"/>
          <w:sz w:val="28"/>
          <w:szCs w:val="28"/>
        </w:rPr>
        <w:t xml:space="preserve">дата обращения </w:t>
      </w:r>
      <w:r w:rsidR="0090626B">
        <w:rPr>
          <w:rFonts w:ascii="Times New Roman" w:hAnsi="Times New Roman" w:cs="Times New Roman"/>
          <w:sz w:val="28"/>
          <w:szCs w:val="28"/>
        </w:rPr>
        <w:t>01</w:t>
      </w:r>
      <w:r w:rsidR="003B77E8">
        <w:rPr>
          <w:rFonts w:ascii="Times New Roman" w:hAnsi="Times New Roman" w:cs="Times New Roman"/>
          <w:sz w:val="28"/>
          <w:szCs w:val="28"/>
        </w:rPr>
        <w:t>.0</w:t>
      </w:r>
      <w:r w:rsidR="0090626B">
        <w:rPr>
          <w:rFonts w:ascii="Times New Roman" w:hAnsi="Times New Roman" w:cs="Times New Roman"/>
          <w:sz w:val="28"/>
          <w:szCs w:val="28"/>
        </w:rPr>
        <w:t>6</w:t>
      </w:r>
      <w:r w:rsidR="003B77E8">
        <w:rPr>
          <w:rFonts w:ascii="Times New Roman" w:hAnsi="Times New Roman" w:cs="Times New Roman"/>
          <w:sz w:val="28"/>
          <w:szCs w:val="28"/>
        </w:rPr>
        <w:t>.2025 г.)</w:t>
      </w:r>
      <w:bookmarkEnd w:id="7"/>
    </w:p>
    <w:p w14:paraId="31D7B100" w14:textId="71200125" w:rsidR="00E04273" w:rsidRDefault="004727EE"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Дата получения: 15.06.2025</w:t>
      </w:r>
    </w:p>
    <w:p w14:paraId="12E187B6" w14:textId="4B6D63B0" w:rsidR="004727EE" w:rsidRPr="003B77E8" w:rsidRDefault="004727EE" w:rsidP="006539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Дата принятия к публикации: 18.06.2025</w:t>
      </w:r>
      <w:bookmarkStart w:id="8" w:name="_GoBack"/>
      <w:bookmarkEnd w:id="8"/>
    </w:p>
    <w:sectPr w:rsidR="004727EE" w:rsidRPr="003B77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等线 Light">
    <w:panose1 w:val="00000000000000000000"/>
    <w:charset w:val="80"/>
    <w:family w:val="roman"/>
    <w:notTrueType/>
    <w:pitch w:val="default"/>
  </w:font>
  <w:font w:name="等线">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C59B6"/>
    <w:multiLevelType w:val="hybridMultilevel"/>
    <w:tmpl w:val="2F261470"/>
    <w:lvl w:ilvl="0" w:tplc="29FABC88">
      <w:start w:val="202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9CF6711"/>
    <w:multiLevelType w:val="hybridMultilevel"/>
    <w:tmpl w:val="96C81842"/>
    <w:lvl w:ilvl="0" w:tplc="FE8CF15C">
      <w:start w:val="202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06D2AB4"/>
    <w:multiLevelType w:val="hybridMultilevel"/>
    <w:tmpl w:val="FDF8CD62"/>
    <w:lvl w:ilvl="0" w:tplc="FE8CF15C">
      <w:start w:val="2020"/>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5F870606"/>
    <w:multiLevelType w:val="hybridMultilevel"/>
    <w:tmpl w:val="5BECC4E6"/>
    <w:lvl w:ilvl="0" w:tplc="90022484">
      <w:start w:val="1"/>
      <w:numFmt w:val="decimal"/>
      <w:lvlText w:val="%1."/>
      <w:lvlJc w:val="left"/>
      <w:pPr>
        <w:ind w:left="1069" w:hanging="360"/>
      </w:pPr>
      <w:rPr>
        <w:rFonts w:ascii="Times New Roman" w:hAnsi="Times New Roman" w:cs="Times New Roman"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81A6F91"/>
    <w:multiLevelType w:val="hybridMultilevel"/>
    <w:tmpl w:val="0F548C7A"/>
    <w:lvl w:ilvl="0" w:tplc="FE8CF15C">
      <w:start w:val="202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25C"/>
    <w:rsid w:val="00001F11"/>
    <w:rsid w:val="000039F3"/>
    <w:rsid w:val="00014044"/>
    <w:rsid w:val="00020141"/>
    <w:rsid w:val="000417EB"/>
    <w:rsid w:val="00044FDF"/>
    <w:rsid w:val="0004782D"/>
    <w:rsid w:val="00047ECC"/>
    <w:rsid w:val="000508AF"/>
    <w:rsid w:val="00082411"/>
    <w:rsid w:val="00086EC5"/>
    <w:rsid w:val="000A3EF9"/>
    <w:rsid w:val="000A5DBB"/>
    <w:rsid w:val="000B7F13"/>
    <w:rsid w:val="000C100B"/>
    <w:rsid w:val="000E04B1"/>
    <w:rsid w:val="001107BA"/>
    <w:rsid w:val="00114878"/>
    <w:rsid w:val="00125A6B"/>
    <w:rsid w:val="00126821"/>
    <w:rsid w:val="001635AD"/>
    <w:rsid w:val="00164C33"/>
    <w:rsid w:val="00180345"/>
    <w:rsid w:val="001B15D5"/>
    <w:rsid w:val="001B2866"/>
    <w:rsid w:val="001B370D"/>
    <w:rsid w:val="001B3C7A"/>
    <w:rsid w:val="001B7F76"/>
    <w:rsid w:val="001C3CEE"/>
    <w:rsid w:val="001F1EF5"/>
    <w:rsid w:val="001F410D"/>
    <w:rsid w:val="00203EF5"/>
    <w:rsid w:val="0021133F"/>
    <w:rsid w:val="002157C8"/>
    <w:rsid w:val="00217871"/>
    <w:rsid w:val="00222C38"/>
    <w:rsid w:val="002337EA"/>
    <w:rsid w:val="00234F5A"/>
    <w:rsid w:val="00241AAB"/>
    <w:rsid w:val="002476AC"/>
    <w:rsid w:val="00254CB7"/>
    <w:rsid w:val="002622CF"/>
    <w:rsid w:val="00267E3D"/>
    <w:rsid w:val="0029624C"/>
    <w:rsid w:val="002A0C4F"/>
    <w:rsid w:val="002A33A8"/>
    <w:rsid w:val="002A3FBD"/>
    <w:rsid w:val="002A75E4"/>
    <w:rsid w:val="002B23E4"/>
    <w:rsid w:val="002B5224"/>
    <w:rsid w:val="002D1586"/>
    <w:rsid w:val="002D3008"/>
    <w:rsid w:val="003025C9"/>
    <w:rsid w:val="00315BF2"/>
    <w:rsid w:val="00316E63"/>
    <w:rsid w:val="0032620D"/>
    <w:rsid w:val="003304A5"/>
    <w:rsid w:val="00333277"/>
    <w:rsid w:val="00342310"/>
    <w:rsid w:val="0034713B"/>
    <w:rsid w:val="003752DE"/>
    <w:rsid w:val="00384382"/>
    <w:rsid w:val="003875F4"/>
    <w:rsid w:val="00392E0B"/>
    <w:rsid w:val="003B4D50"/>
    <w:rsid w:val="003B6A97"/>
    <w:rsid w:val="003B77E8"/>
    <w:rsid w:val="003D3E31"/>
    <w:rsid w:val="003F2369"/>
    <w:rsid w:val="003F596D"/>
    <w:rsid w:val="00414A82"/>
    <w:rsid w:val="0042002B"/>
    <w:rsid w:val="004727EE"/>
    <w:rsid w:val="00480CCD"/>
    <w:rsid w:val="00491DB8"/>
    <w:rsid w:val="004A1D06"/>
    <w:rsid w:val="004B3612"/>
    <w:rsid w:val="004B4B09"/>
    <w:rsid w:val="004C4AF8"/>
    <w:rsid w:val="004C69D4"/>
    <w:rsid w:val="004E15E2"/>
    <w:rsid w:val="004E537C"/>
    <w:rsid w:val="004F1E39"/>
    <w:rsid w:val="00513003"/>
    <w:rsid w:val="0051532A"/>
    <w:rsid w:val="00531B3E"/>
    <w:rsid w:val="005329DC"/>
    <w:rsid w:val="005607C5"/>
    <w:rsid w:val="005617E3"/>
    <w:rsid w:val="005747C9"/>
    <w:rsid w:val="00587511"/>
    <w:rsid w:val="005909A6"/>
    <w:rsid w:val="00595A58"/>
    <w:rsid w:val="005B0895"/>
    <w:rsid w:val="005B310E"/>
    <w:rsid w:val="005B5BE2"/>
    <w:rsid w:val="005C666B"/>
    <w:rsid w:val="005F3415"/>
    <w:rsid w:val="006539E9"/>
    <w:rsid w:val="00674C23"/>
    <w:rsid w:val="006823A3"/>
    <w:rsid w:val="00685CBB"/>
    <w:rsid w:val="00687F7C"/>
    <w:rsid w:val="006A3D51"/>
    <w:rsid w:val="006A4C59"/>
    <w:rsid w:val="006A6E84"/>
    <w:rsid w:val="006C3F3E"/>
    <w:rsid w:val="006D3555"/>
    <w:rsid w:val="006D50AE"/>
    <w:rsid w:val="006E440C"/>
    <w:rsid w:val="007033E2"/>
    <w:rsid w:val="00725881"/>
    <w:rsid w:val="007318B2"/>
    <w:rsid w:val="0074625C"/>
    <w:rsid w:val="00754D1C"/>
    <w:rsid w:val="00786181"/>
    <w:rsid w:val="007B1630"/>
    <w:rsid w:val="007B33BF"/>
    <w:rsid w:val="007D5F3F"/>
    <w:rsid w:val="007E5561"/>
    <w:rsid w:val="007F0EFB"/>
    <w:rsid w:val="007F679C"/>
    <w:rsid w:val="007F78D5"/>
    <w:rsid w:val="008215E6"/>
    <w:rsid w:val="00836149"/>
    <w:rsid w:val="008A2F5C"/>
    <w:rsid w:val="008A714A"/>
    <w:rsid w:val="008A7D5A"/>
    <w:rsid w:val="008B0AAB"/>
    <w:rsid w:val="008E0049"/>
    <w:rsid w:val="0090626B"/>
    <w:rsid w:val="00927165"/>
    <w:rsid w:val="009275D6"/>
    <w:rsid w:val="0094105A"/>
    <w:rsid w:val="0094261F"/>
    <w:rsid w:val="0095332D"/>
    <w:rsid w:val="00954BE8"/>
    <w:rsid w:val="009739A0"/>
    <w:rsid w:val="00991DE8"/>
    <w:rsid w:val="009A2A55"/>
    <w:rsid w:val="009A2B33"/>
    <w:rsid w:val="009A4DC0"/>
    <w:rsid w:val="009C5F4C"/>
    <w:rsid w:val="009C6F82"/>
    <w:rsid w:val="009F58B5"/>
    <w:rsid w:val="009F6D2C"/>
    <w:rsid w:val="00A0422C"/>
    <w:rsid w:val="00A07D51"/>
    <w:rsid w:val="00A15180"/>
    <w:rsid w:val="00A21A9C"/>
    <w:rsid w:val="00A43CAB"/>
    <w:rsid w:val="00A5042F"/>
    <w:rsid w:val="00A5245C"/>
    <w:rsid w:val="00A52A81"/>
    <w:rsid w:val="00AA0C42"/>
    <w:rsid w:val="00AC1C26"/>
    <w:rsid w:val="00AE35D3"/>
    <w:rsid w:val="00B02353"/>
    <w:rsid w:val="00B16F78"/>
    <w:rsid w:val="00B35BDD"/>
    <w:rsid w:val="00B93882"/>
    <w:rsid w:val="00B9424F"/>
    <w:rsid w:val="00BA0BC2"/>
    <w:rsid w:val="00BA71D6"/>
    <w:rsid w:val="00BB2171"/>
    <w:rsid w:val="00BB4F15"/>
    <w:rsid w:val="00BD3B73"/>
    <w:rsid w:val="00BF032B"/>
    <w:rsid w:val="00BF419D"/>
    <w:rsid w:val="00C13646"/>
    <w:rsid w:val="00C211BA"/>
    <w:rsid w:val="00C63501"/>
    <w:rsid w:val="00C67C6C"/>
    <w:rsid w:val="00C71F11"/>
    <w:rsid w:val="00C955CF"/>
    <w:rsid w:val="00CA00E0"/>
    <w:rsid w:val="00CA6809"/>
    <w:rsid w:val="00CC3422"/>
    <w:rsid w:val="00CE1072"/>
    <w:rsid w:val="00D068C9"/>
    <w:rsid w:val="00D14204"/>
    <w:rsid w:val="00D17D4C"/>
    <w:rsid w:val="00D23ED8"/>
    <w:rsid w:val="00D32982"/>
    <w:rsid w:val="00D37745"/>
    <w:rsid w:val="00D552F8"/>
    <w:rsid w:val="00D63453"/>
    <w:rsid w:val="00D85C2C"/>
    <w:rsid w:val="00D87977"/>
    <w:rsid w:val="00D902ED"/>
    <w:rsid w:val="00D9505D"/>
    <w:rsid w:val="00D9699C"/>
    <w:rsid w:val="00DA32E0"/>
    <w:rsid w:val="00DB4224"/>
    <w:rsid w:val="00DB4CA7"/>
    <w:rsid w:val="00DC734F"/>
    <w:rsid w:val="00DC7E7B"/>
    <w:rsid w:val="00DF3EDD"/>
    <w:rsid w:val="00E04273"/>
    <w:rsid w:val="00E07F28"/>
    <w:rsid w:val="00E31004"/>
    <w:rsid w:val="00E3166A"/>
    <w:rsid w:val="00E36540"/>
    <w:rsid w:val="00E51FCD"/>
    <w:rsid w:val="00E622FB"/>
    <w:rsid w:val="00E6638F"/>
    <w:rsid w:val="00E66435"/>
    <w:rsid w:val="00E94583"/>
    <w:rsid w:val="00EB421C"/>
    <w:rsid w:val="00EB4578"/>
    <w:rsid w:val="00EB7CE6"/>
    <w:rsid w:val="00EC5903"/>
    <w:rsid w:val="00EE4EEF"/>
    <w:rsid w:val="00F101F4"/>
    <w:rsid w:val="00F24E9F"/>
    <w:rsid w:val="00F34166"/>
    <w:rsid w:val="00F36A8F"/>
    <w:rsid w:val="00F41538"/>
    <w:rsid w:val="00F46317"/>
    <w:rsid w:val="00F52101"/>
    <w:rsid w:val="00F832AC"/>
    <w:rsid w:val="00F9493A"/>
    <w:rsid w:val="00FA0897"/>
    <w:rsid w:val="00FA199C"/>
    <w:rsid w:val="00FD19B5"/>
    <w:rsid w:val="00FE500D"/>
    <w:rsid w:val="00FE7B2C"/>
    <w:rsid w:val="00FF187F"/>
    <w:rsid w:val="00FF636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74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462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462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462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462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462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462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462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462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462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462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462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462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462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462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462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4625C"/>
    <w:rPr>
      <w:rFonts w:eastAsiaTheme="majorEastAsia" w:cstheme="majorBidi"/>
      <w:color w:val="595959" w:themeColor="text1" w:themeTint="A6"/>
    </w:rPr>
  </w:style>
  <w:style w:type="character" w:customStyle="1" w:styleId="80">
    <w:name w:val="Заголовок 8 Знак"/>
    <w:basedOn w:val="a0"/>
    <w:link w:val="8"/>
    <w:uiPriority w:val="9"/>
    <w:semiHidden/>
    <w:rsid w:val="007462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4625C"/>
    <w:rPr>
      <w:rFonts w:eastAsiaTheme="majorEastAsia" w:cstheme="majorBidi"/>
      <w:color w:val="272727" w:themeColor="text1" w:themeTint="D8"/>
    </w:rPr>
  </w:style>
  <w:style w:type="paragraph" w:styleId="a3">
    <w:name w:val="Title"/>
    <w:basedOn w:val="a"/>
    <w:next w:val="a"/>
    <w:link w:val="a4"/>
    <w:uiPriority w:val="10"/>
    <w:qFormat/>
    <w:rsid w:val="007462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7462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625C"/>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4625C"/>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4625C"/>
    <w:pPr>
      <w:spacing w:before="160"/>
      <w:jc w:val="center"/>
    </w:pPr>
    <w:rPr>
      <w:i/>
      <w:iCs/>
      <w:color w:val="404040" w:themeColor="text1" w:themeTint="BF"/>
    </w:rPr>
  </w:style>
  <w:style w:type="character" w:customStyle="1" w:styleId="22">
    <w:name w:val="Цитата 2 Знак"/>
    <w:basedOn w:val="a0"/>
    <w:link w:val="21"/>
    <w:uiPriority w:val="29"/>
    <w:rsid w:val="0074625C"/>
    <w:rPr>
      <w:i/>
      <w:iCs/>
      <w:color w:val="404040" w:themeColor="text1" w:themeTint="BF"/>
    </w:rPr>
  </w:style>
  <w:style w:type="paragraph" w:styleId="a7">
    <w:name w:val="List Paragraph"/>
    <w:basedOn w:val="a"/>
    <w:uiPriority w:val="34"/>
    <w:qFormat/>
    <w:rsid w:val="0074625C"/>
    <w:pPr>
      <w:ind w:left="720"/>
      <w:contextualSpacing/>
    </w:pPr>
  </w:style>
  <w:style w:type="character" w:styleId="a8">
    <w:name w:val="Intense Emphasis"/>
    <w:basedOn w:val="a0"/>
    <w:uiPriority w:val="21"/>
    <w:qFormat/>
    <w:rsid w:val="0074625C"/>
    <w:rPr>
      <w:i/>
      <w:iCs/>
      <w:color w:val="2F5496" w:themeColor="accent1" w:themeShade="BF"/>
    </w:rPr>
  </w:style>
  <w:style w:type="paragraph" w:styleId="a9">
    <w:name w:val="Intense Quote"/>
    <w:basedOn w:val="a"/>
    <w:next w:val="a"/>
    <w:link w:val="aa"/>
    <w:uiPriority w:val="30"/>
    <w:qFormat/>
    <w:rsid w:val="007462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4625C"/>
    <w:rPr>
      <w:i/>
      <w:iCs/>
      <w:color w:val="2F5496" w:themeColor="accent1" w:themeShade="BF"/>
    </w:rPr>
  </w:style>
  <w:style w:type="character" w:styleId="ab">
    <w:name w:val="Intense Reference"/>
    <w:basedOn w:val="a0"/>
    <w:uiPriority w:val="32"/>
    <w:qFormat/>
    <w:rsid w:val="0074625C"/>
    <w:rPr>
      <w:b/>
      <w:bCs/>
      <w:smallCaps/>
      <w:color w:val="2F5496" w:themeColor="accent1" w:themeShade="BF"/>
      <w:spacing w:val="5"/>
    </w:rPr>
  </w:style>
  <w:style w:type="table" w:styleId="ac">
    <w:name w:val="Table Grid"/>
    <w:basedOn w:val="a1"/>
    <w:uiPriority w:val="39"/>
    <w:rsid w:val="007462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rsid w:val="00E04273"/>
    <w:rPr>
      <w:color w:val="0563C1" w:themeColor="hyperlink"/>
      <w:u w:val="single"/>
    </w:rPr>
  </w:style>
  <w:style w:type="character" w:customStyle="1" w:styleId="UnresolvedMention">
    <w:name w:val="Unresolved Mention"/>
    <w:basedOn w:val="a0"/>
    <w:uiPriority w:val="99"/>
    <w:semiHidden/>
    <w:unhideWhenUsed/>
    <w:rsid w:val="00E0427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462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462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462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462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462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462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462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462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462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462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462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462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462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462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462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4625C"/>
    <w:rPr>
      <w:rFonts w:eastAsiaTheme="majorEastAsia" w:cstheme="majorBidi"/>
      <w:color w:val="595959" w:themeColor="text1" w:themeTint="A6"/>
    </w:rPr>
  </w:style>
  <w:style w:type="character" w:customStyle="1" w:styleId="80">
    <w:name w:val="Заголовок 8 Знак"/>
    <w:basedOn w:val="a0"/>
    <w:link w:val="8"/>
    <w:uiPriority w:val="9"/>
    <w:semiHidden/>
    <w:rsid w:val="007462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4625C"/>
    <w:rPr>
      <w:rFonts w:eastAsiaTheme="majorEastAsia" w:cstheme="majorBidi"/>
      <w:color w:val="272727" w:themeColor="text1" w:themeTint="D8"/>
    </w:rPr>
  </w:style>
  <w:style w:type="paragraph" w:styleId="a3">
    <w:name w:val="Title"/>
    <w:basedOn w:val="a"/>
    <w:next w:val="a"/>
    <w:link w:val="a4"/>
    <w:uiPriority w:val="10"/>
    <w:qFormat/>
    <w:rsid w:val="007462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7462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625C"/>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4625C"/>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4625C"/>
    <w:pPr>
      <w:spacing w:before="160"/>
      <w:jc w:val="center"/>
    </w:pPr>
    <w:rPr>
      <w:i/>
      <w:iCs/>
      <w:color w:val="404040" w:themeColor="text1" w:themeTint="BF"/>
    </w:rPr>
  </w:style>
  <w:style w:type="character" w:customStyle="1" w:styleId="22">
    <w:name w:val="Цитата 2 Знак"/>
    <w:basedOn w:val="a0"/>
    <w:link w:val="21"/>
    <w:uiPriority w:val="29"/>
    <w:rsid w:val="0074625C"/>
    <w:rPr>
      <w:i/>
      <w:iCs/>
      <w:color w:val="404040" w:themeColor="text1" w:themeTint="BF"/>
    </w:rPr>
  </w:style>
  <w:style w:type="paragraph" w:styleId="a7">
    <w:name w:val="List Paragraph"/>
    <w:basedOn w:val="a"/>
    <w:uiPriority w:val="34"/>
    <w:qFormat/>
    <w:rsid w:val="0074625C"/>
    <w:pPr>
      <w:ind w:left="720"/>
      <w:contextualSpacing/>
    </w:pPr>
  </w:style>
  <w:style w:type="character" w:styleId="a8">
    <w:name w:val="Intense Emphasis"/>
    <w:basedOn w:val="a0"/>
    <w:uiPriority w:val="21"/>
    <w:qFormat/>
    <w:rsid w:val="0074625C"/>
    <w:rPr>
      <w:i/>
      <w:iCs/>
      <w:color w:val="2F5496" w:themeColor="accent1" w:themeShade="BF"/>
    </w:rPr>
  </w:style>
  <w:style w:type="paragraph" w:styleId="a9">
    <w:name w:val="Intense Quote"/>
    <w:basedOn w:val="a"/>
    <w:next w:val="a"/>
    <w:link w:val="aa"/>
    <w:uiPriority w:val="30"/>
    <w:qFormat/>
    <w:rsid w:val="007462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4625C"/>
    <w:rPr>
      <w:i/>
      <w:iCs/>
      <w:color w:val="2F5496" w:themeColor="accent1" w:themeShade="BF"/>
    </w:rPr>
  </w:style>
  <w:style w:type="character" w:styleId="ab">
    <w:name w:val="Intense Reference"/>
    <w:basedOn w:val="a0"/>
    <w:uiPriority w:val="32"/>
    <w:qFormat/>
    <w:rsid w:val="0074625C"/>
    <w:rPr>
      <w:b/>
      <w:bCs/>
      <w:smallCaps/>
      <w:color w:val="2F5496" w:themeColor="accent1" w:themeShade="BF"/>
      <w:spacing w:val="5"/>
    </w:rPr>
  </w:style>
  <w:style w:type="table" w:styleId="ac">
    <w:name w:val="Table Grid"/>
    <w:basedOn w:val="a1"/>
    <w:uiPriority w:val="39"/>
    <w:rsid w:val="007462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rsid w:val="00E04273"/>
    <w:rPr>
      <w:color w:val="0563C1" w:themeColor="hyperlink"/>
      <w:u w:val="single"/>
    </w:rPr>
  </w:style>
  <w:style w:type="character" w:customStyle="1" w:styleId="UnresolvedMention">
    <w:name w:val="Unresolved Mention"/>
    <w:basedOn w:val="a0"/>
    <w:uiPriority w:val="99"/>
    <w:semiHidden/>
    <w:unhideWhenUsed/>
    <w:rsid w:val="00E042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anies.rbc.ru/news/LFLXeZNrhQ/ekspertyi-otsenili-tsifrovuyu-zrelost-strahovyih-kompanij-v-2024-godu/" TargetMode="External"/><Relationship Id="rId3" Type="http://schemas.openxmlformats.org/officeDocument/2006/relationships/styles" Target="styles.xml"/><Relationship Id="rId7" Type="http://schemas.openxmlformats.org/officeDocument/2006/relationships/hyperlink" Target="https://cbr.ru/Content/Document/File/165924/onrfr_2025_2027.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812D1-4CDE-4BEE-B902-5501E98B2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2258</Words>
  <Characters>12874</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Арюна Вампилова</dc:creator>
  <cp:keywords/>
  <dc:description/>
  <cp:lastModifiedBy>1</cp:lastModifiedBy>
  <cp:revision>5</cp:revision>
  <dcterms:created xsi:type="dcterms:W3CDTF">2025-06-15T06:33:00Z</dcterms:created>
  <dcterms:modified xsi:type="dcterms:W3CDTF">2025-06-30T06:42:00Z</dcterms:modified>
</cp:coreProperties>
</file>